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11" w:rsidRDefault="00661511" w:rsidP="00C666A2">
      <w:pPr>
        <w:spacing w:line="276" w:lineRule="auto"/>
        <w:jc w:val="center"/>
        <w:rPr>
          <w:rFonts w:ascii="Arial" w:hAnsi="Arial" w:cs="Arial"/>
          <w:b/>
          <w:bCs/>
          <w:iCs/>
        </w:rPr>
      </w:pPr>
    </w:p>
    <w:p w:rsidR="00C666A2" w:rsidRPr="003B5457" w:rsidRDefault="00371FE9" w:rsidP="00A65B7D">
      <w:pPr>
        <w:spacing w:line="276" w:lineRule="auto"/>
        <w:ind w:left="873" w:hanging="873"/>
        <w:rPr>
          <w:rFonts w:ascii="Arial" w:hAnsi="Arial" w:cs="Arial"/>
        </w:rPr>
      </w:pPr>
      <w:bookmarkStart w:id="0" w:name="_GoBack"/>
      <w:proofErr w:type="spellStart"/>
      <w:r w:rsidRPr="005B7C01">
        <w:rPr>
          <w:rFonts w:ascii="Arial" w:eastAsia="Arial Unicode MS" w:hAnsi="Arial" w:cs="Arial"/>
          <w:b/>
        </w:rPr>
        <w:t>Թեմա</w:t>
      </w:r>
      <w:proofErr w:type="spellEnd"/>
      <w:r w:rsidRPr="005B7C01">
        <w:rPr>
          <w:rFonts w:ascii="Arial" w:eastAsia="Arial Unicode MS" w:hAnsi="Arial" w:cs="Arial"/>
          <w:b/>
        </w:rPr>
        <w:t>.</w:t>
      </w:r>
      <w:r>
        <w:rPr>
          <w:rFonts w:ascii="Sylfaen" w:eastAsia="Arial Unicode MS" w:hAnsi="Sylfaen" w:cs="Arial"/>
          <w:b/>
          <w:lang w:val="hy-AM"/>
        </w:rPr>
        <w:t xml:space="preserve"> </w:t>
      </w:r>
      <w:r w:rsidR="00C666A2" w:rsidRPr="003B5457">
        <w:rPr>
          <w:rFonts w:ascii="Arial" w:hAnsi="Arial" w:cs="Arial"/>
          <w:b/>
          <w:bCs/>
          <w:iCs/>
        </w:rPr>
        <w:t>«</w:t>
      </w:r>
      <w:proofErr w:type="spellStart"/>
      <w:r w:rsidR="00C666A2" w:rsidRPr="003B5457">
        <w:rPr>
          <w:rFonts w:ascii="Arial" w:hAnsi="Arial" w:cs="Arial"/>
          <w:b/>
          <w:bCs/>
          <w:iCs/>
        </w:rPr>
        <w:t>Կենտրոնական</w:t>
      </w:r>
      <w:proofErr w:type="spellEnd"/>
      <w:r w:rsidR="00C666A2" w:rsidRPr="003B5457">
        <w:rPr>
          <w:rFonts w:ascii="Arial" w:hAnsi="Arial" w:cs="Arial"/>
          <w:b/>
          <w:bCs/>
          <w:iCs/>
        </w:rPr>
        <w:t xml:space="preserve"> և </w:t>
      </w:r>
      <w:proofErr w:type="spellStart"/>
      <w:r w:rsidR="00C666A2" w:rsidRPr="003B5457">
        <w:rPr>
          <w:rFonts w:ascii="Arial" w:hAnsi="Arial" w:cs="Arial"/>
          <w:b/>
          <w:bCs/>
          <w:iCs/>
        </w:rPr>
        <w:t>Արևելյան</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Եվրոպայի</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երկրներում</w:t>
      </w:r>
      <w:proofErr w:type="spellEnd"/>
      <w:r w:rsidR="00C666A2" w:rsidRPr="003B5457">
        <w:rPr>
          <w:rFonts w:ascii="Arial" w:hAnsi="Arial" w:cs="Arial"/>
          <w:b/>
          <w:bCs/>
          <w:iCs/>
        </w:rPr>
        <w:t xml:space="preserve"> ՏՏ և </w:t>
      </w:r>
      <w:proofErr w:type="spellStart"/>
      <w:r w:rsidR="00C666A2" w:rsidRPr="003B5457">
        <w:rPr>
          <w:rFonts w:ascii="Arial" w:hAnsi="Arial" w:cs="Arial"/>
          <w:b/>
          <w:bCs/>
          <w:iCs/>
        </w:rPr>
        <w:t>բարձր</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տեխնոլոգիաների</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ոլորտին</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տրվող</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հարկային</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արտոնությունների</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պետական</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աջակցության</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վերլուծություն</w:t>
      </w:r>
      <w:proofErr w:type="spellEnd"/>
      <w:r w:rsidR="00C666A2" w:rsidRPr="003B5457">
        <w:rPr>
          <w:rFonts w:ascii="Arial" w:hAnsi="Arial" w:cs="Arial"/>
          <w:b/>
          <w:bCs/>
          <w:iCs/>
        </w:rPr>
        <w:t xml:space="preserve"> և </w:t>
      </w:r>
      <w:proofErr w:type="spellStart"/>
      <w:r w:rsidR="00C666A2" w:rsidRPr="003B5457">
        <w:rPr>
          <w:rFonts w:ascii="Arial" w:hAnsi="Arial" w:cs="Arial"/>
          <w:b/>
          <w:bCs/>
          <w:iCs/>
        </w:rPr>
        <w:t>դրանց</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համադրումը</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Հայաստանում</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առկա</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իրավիճակի</w:t>
      </w:r>
      <w:proofErr w:type="spellEnd"/>
      <w:r w:rsidR="00C666A2" w:rsidRPr="003B5457">
        <w:rPr>
          <w:rFonts w:ascii="Arial" w:hAnsi="Arial" w:cs="Arial"/>
          <w:b/>
          <w:bCs/>
          <w:iCs/>
        </w:rPr>
        <w:t xml:space="preserve"> </w:t>
      </w:r>
      <w:proofErr w:type="spellStart"/>
      <w:r w:rsidR="00C666A2" w:rsidRPr="003B5457">
        <w:rPr>
          <w:rFonts w:ascii="Arial" w:hAnsi="Arial" w:cs="Arial"/>
          <w:b/>
          <w:bCs/>
          <w:iCs/>
        </w:rPr>
        <w:t>հետ</w:t>
      </w:r>
      <w:proofErr w:type="spellEnd"/>
      <w:r w:rsidR="00C666A2" w:rsidRPr="003B5457">
        <w:rPr>
          <w:rFonts w:ascii="Arial" w:hAnsi="Arial" w:cs="Arial"/>
          <w:b/>
          <w:bCs/>
          <w:iCs/>
        </w:rPr>
        <w:t xml:space="preserve">» </w:t>
      </w:r>
      <w:r w:rsidR="00C666A2" w:rsidRPr="003B5457">
        <w:rPr>
          <w:rFonts w:ascii="Arial" w:hAnsi="Arial" w:cs="Arial"/>
          <w:b/>
          <w:bCs/>
          <w:iCs/>
          <w:lang w:val="hy-AM"/>
        </w:rPr>
        <w:t>հ</w:t>
      </w:r>
      <w:proofErr w:type="spellStart"/>
      <w:r w:rsidR="00C666A2" w:rsidRPr="003B5457">
        <w:rPr>
          <w:rFonts w:ascii="Arial" w:hAnsi="Arial" w:cs="Arial"/>
          <w:b/>
          <w:bCs/>
          <w:iCs/>
        </w:rPr>
        <w:t>ետազոտությ</w:t>
      </w:r>
      <w:proofErr w:type="spellEnd"/>
      <w:r w:rsidR="00C666A2" w:rsidRPr="003B5457">
        <w:rPr>
          <w:rFonts w:ascii="Arial" w:hAnsi="Arial" w:cs="Arial"/>
          <w:b/>
          <w:bCs/>
          <w:iCs/>
          <w:lang w:val="hy-AM"/>
        </w:rPr>
        <w:t>ու</w:t>
      </w:r>
      <w:r w:rsidR="00C666A2" w:rsidRPr="003B5457">
        <w:rPr>
          <w:rFonts w:ascii="Arial" w:hAnsi="Arial" w:cs="Arial"/>
          <w:b/>
          <w:bCs/>
          <w:iCs/>
        </w:rPr>
        <w:t>ն</w:t>
      </w:r>
    </w:p>
    <w:bookmarkEnd w:id="0"/>
    <w:p w:rsidR="00C666A2" w:rsidRPr="003B5457" w:rsidRDefault="00C666A2" w:rsidP="00C666A2">
      <w:pPr>
        <w:spacing w:line="276" w:lineRule="auto"/>
        <w:jc w:val="both"/>
        <w:rPr>
          <w:rFonts w:ascii="Arial" w:hAnsi="Arial" w:cs="Arial"/>
        </w:rPr>
      </w:pPr>
      <w:r w:rsidRPr="003B5457">
        <w:rPr>
          <w:rFonts w:ascii="Arial" w:hAnsi="Arial" w:cs="Arial"/>
          <w:b/>
          <w:bCs/>
          <w:i/>
          <w:iCs/>
        </w:rPr>
        <w:t> </w:t>
      </w:r>
    </w:p>
    <w:p w:rsidR="00C666A2" w:rsidRPr="003B5457" w:rsidRDefault="00C666A2" w:rsidP="00C666A2">
      <w:pPr>
        <w:spacing w:line="276" w:lineRule="auto"/>
        <w:ind w:firstLine="540"/>
        <w:jc w:val="both"/>
        <w:rPr>
          <w:rFonts w:ascii="Arial" w:hAnsi="Arial" w:cs="Arial"/>
          <w:b/>
          <w:bCs/>
          <w:iCs/>
        </w:rPr>
      </w:pPr>
    </w:p>
    <w:p w:rsidR="00C666A2" w:rsidRPr="003B5457" w:rsidRDefault="00C666A2" w:rsidP="00C666A2">
      <w:pPr>
        <w:spacing w:line="276" w:lineRule="auto"/>
        <w:ind w:firstLine="540"/>
        <w:jc w:val="both"/>
        <w:rPr>
          <w:rFonts w:ascii="Arial" w:hAnsi="Arial" w:cs="Arial"/>
        </w:rPr>
      </w:pPr>
      <w:r w:rsidRPr="003B5457">
        <w:rPr>
          <w:rFonts w:ascii="Arial" w:hAnsi="Arial" w:cs="Arial"/>
          <w:b/>
          <w:bCs/>
          <w:iCs/>
          <w:lang w:val="hy-AM"/>
        </w:rPr>
        <w:t>1</w:t>
      </w:r>
      <w:r w:rsidRPr="003B5457">
        <w:rPr>
          <w:rFonts w:ascii="Cambria Math" w:hAnsi="Cambria Math" w:cs="Cambria Math"/>
          <w:b/>
          <w:bCs/>
          <w:iCs/>
          <w:lang w:val="hy-AM"/>
        </w:rPr>
        <w:t>․</w:t>
      </w:r>
      <w:r w:rsidRPr="003B5457">
        <w:rPr>
          <w:rFonts w:ascii="Arial" w:hAnsi="Arial" w:cs="Arial"/>
          <w:b/>
          <w:bCs/>
          <w:iCs/>
          <w:lang w:val="hy-AM"/>
        </w:rPr>
        <w:t xml:space="preserve"> </w:t>
      </w:r>
      <w:proofErr w:type="spellStart"/>
      <w:r w:rsidRPr="003B5457">
        <w:rPr>
          <w:rFonts w:ascii="Arial" w:hAnsi="Arial" w:cs="Arial"/>
          <w:b/>
          <w:bCs/>
          <w:iCs/>
        </w:rPr>
        <w:t>Հիմնախնդրի</w:t>
      </w:r>
      <w:proofErr w:type="spellEnd"/>
      <w:r w:rsidRPr="003B5457">
        <w:rPr>
          <w:rFonts w:ascii="Arial" w:hAnsi="Arial" w:cs="Arial"/>
          <w:b/>
          <w:bCs/>
          <w:iCs/>
        </w:rPr>
        <w:t xml:space="preserve"> </w:t>
      </w:r>
      <w:proofErr w:type="spellStart"/>
      <w:r w:rsidRPr="003B5457">
        <w:rPr>
          <w:rFonts w:ascii="Arial" w:hAnsi="Arial" w:cs="Arial"/>
          <w:b/>
          <w:bCs/>
          <w:iCs/>
        </w:rPr>
        <w:t>նկարագրությունն</w:t>
      </w:r>
      <w:proofErr w:type="spellEnd"/>
      <w:r w:rsidRPr="003B5457">
        <w:rPr>
          <w:rFonts w:ascii="Arial" w:hAnsi="Arial" w:cs="Arial"/>
          <w:b/>
          <w:bCs/>
          <w:iCs/>
        </w:rPr>
        <w:t xml:space="preserve"> </w:t>
      </w:r>
      <w:proofErr w:type="spellStart"/>
      <w:r w:rsidRPr="003B5457">
        <w:rPr>
          <w:rFonts w:ascii="Arial" w:hAnsi="Arial" w:cs="Arial"/>
          <w:b/>
          <w:bCs/>
          <w:iCs/>
        </w:rPr>
        <w:t>ու</w:t>
      </w:r>
      <w:proofErr w:type="spellEnd"/>
      <w:r w:rsidRPr="003B5457">
        <w:rPr>
          <w:rFonts w:ascii="Arial" w:hAnsi="Arial" w:cs="Arial"/>
          <w:b/>
          <w:bCs/>
          <w:iCs/>
        </w:rPr>
        <w:t xml:space="preserve"> </w:t>
      </w:r>
      <w:proofErr w:type="spellStart"/>
      <w:r w:rsidRPr="003B5457">
        <w:rPr>
          <w:rFonts w:ascii="Arial" w:hAnsi="Arial" w:cs="Arial"/>
          <w:b/>
          <w:bCs/>
          <w:iCs/>
        </w:rPr>
        <w:t>դրա</w:t>
      </w:r>
      <w:proofErr w:type="spellEnd"/>
      <w:r w:rsidRPr="003B5457">
        <w:rPr>
          <w:rFonts w:ascii="Arial" w:hAnsi="Arial" w:cs="Arial"/>
          <w:b/>
          <w:bCs/>
          <w:iCs/>
        </w:rPr>
        <w:t xml:space="preserve"> </w:t>
      </w:r>
      <w:proofErr w:type="spellStart"/>
      <w:r w:rsidRPr="003B5457">
        <w:rPr>
          <w:rFonts w:ascii="Arial" w:hAnsi="Arial" w:cs="Arial"/>
          <w:b/>
          <w:bCs/>
          <w:iCs/>
        </w:rPr>
        <w:t>արդիականությունը</w:t>
      </w:r>
      <w:proofErr w:type="spellEnd"/>
    </w:p>
    <w:p w:rsidR="00C666A2" w:rsidRPr="003B5457" w:rsidRDefault="00C666A2" w:rsidP="00C666A2">
      <w:pPr>
        <w:pStyle w:val="NormalWeb"/>
        <w:spacing w:line="276" w:lineRule="auto"/>
        <w:ind w:firstLine="540"/>
        <w:jc w:val="both"/>
        <w:rPr>
          <w:rFonts w:ascii="Arial" w:hAnsi="Arial" w:cs="Arial"/>
          <w:lang w:val="fr-FR"/>
        </w:rPr>
      </w:pPr>
      <w:proofErr w:type="spellStart"/>
      <w:r w:rsidRPr="003B5457">
        <w:rPr>
          <w:rFonts w:ascii="Arial" w:hAnsi="Arial" w:cs="Arial"/>
        </w:rPr>
        <w:t>Տեղեկատվական</w:t>
      </w:r>
      <w:proofErr w:type="spellEnd"/>
      <w:r w:rsidRPr="003B5457">
        <w:rPr>
          <w:rFonts w:ascii="Arial" w:hAnsi="Arial" w:cs="Arial"/>
        </w:rPr>
        <w:t xml:space="preserve"> </w:t>
      </w:r>
      <w:r w:rsidRPr="003B5457">
        <w:rPr>
          <w:rFonts w:ascii="Arial" w:hAnsi="Arial" w:cs="Arial"/>
          <w:lang w:val="hy-AM"/>
        </w:rPr>
        <w:t xml:space="preserve">և բարձր </w:t>
      </w:r>
      <w:proofErr w:type="spellStart"/>
      <w:r w:rsidRPr="003B5457">
        <w:rPr>
          <w:rFonts w:ascii="Arial" w:hAnsi="Arial" w:cs="Arial"/>
        </w:rPr>
        <w:t>տեխնոլոգիաների</w:t>
      </w:r>
      <w:proofErr w:type="spellEnd"/>
      <w:r w:rsidRPr="003B5457">
        <w:rPr>
          <w:rFonts w:ascii="Arial" w:hAnsi="Arial" w:cs="Arial"/>
        </w:rPr>
        <w:t xml:space="preserve"> </w:t>
      </w:r>
      <w:proofErr w:type="spellStart"/>
      <w:r w:rsidRPr="003B5457">
        <w:rPr>
          <w:rFonts w:ascii="Arial" w:hAnsi="Arial" w:cs="Arial"/>
        </w:rPr>
        <w:t>ոլորտը</w:t>
      </w:r>
      <w:proofErr w:type="spellEnd"/>
      <w:r w:rsidRPr="003B5457">
        <w:rPr>
          <w:rFonts w:ascii="Arial" w:hAnsi="Arial" w:cs="Arial"/>
        </w:rPr>
        <w:t xml:space="preserve"> </w:t>
      </w:r>
      <w:proofErr w:type="spellStart"/>
      <w:r w:rsidRPr="003B5457">
        <w:rPr>
          <w:rFonts w:ascii="Arial" w:hAnsi="Arial" w:cs="Arial"/>
        </w:rPr>
        <w:t>այսօր</w:t>
      </w:r>
      <w:proofErr w:type="spellEnd"/>
      <w:r w:rsidRPr="003B5457">
        <w:rPr>
          <w:rFonts w:ascii="Arial" w:hAnsi="Arial" w:cs="Arial"/>
        </w:rPr>
        <w:t xml:space="preserve"> </w:t>
      </w:r>
      <w:proofErr w:type="spellStart"/>
      <w:r w:rsidRPr="003B5457">
        <w:rPr>
          <w:rFonts w:ascii="Arial" w:hAnsi="Arial" w:cs="Arial"/>
        </w:rPr>
        <w:t>Հայաստանի</w:t>
      </w:r>
      <w:proofErr w:type="spellEnd"/>
      <w:r w:rsidRPr="003B5457">
        <w:rPr>
          <w:rFonts w:ascii="Arial" w:hAnsi="Arial" w:cs="Arial"/>
        </w:rPr>
        <w:t xml:space="preserve"> </w:t>
      </w:r>
      <w:proofErr w:type="spellStart"/>
      <w:r w:rsidRPr="003B5457">
        <w:rPr>
          <w:rFonts w:ascii="Arial" w:hAnsi="Arial" w:cs="Arial"/>
          <w:lang w:val="fr-FR"/>
        </w:rPr>
        <w:t>տնտեսության</w:t>
      </w:r>
      <w:proofErr w:type="spellEnd"/>
      <w:r w:rsidRPr="003B5457">
        <w:rPr>
          <w:rFonts w:ascii="Arial" w:hAnsi="Arial" w:cs="Arial"/>
          <w:lang w:val="fr-FR"/>
        </w:rPr>
        <w:t xml:space="preserve"> </w:t>
      </w:r>
      <w:proofErr w:type="spellStart"/>
      <w:r w:rsidRPr="003B5457">
        <w:rPr>
          <w:rFonts w:ascii="Arial" w:hAnsi="Arial" w:cs="Arial"/>
          <w:lang w:val="fr-FR"/>
        </w:rPr>
        <w:t>ամենաարագ</w:t>
      </w:r>
      <w:proofErr w:type="spellEnd"/>
      <w:r w:rsidRPr="003B5457">
        <w:rPr>
          <w:rFonts w:ascii="Arial" w:hAnsi="Arial" w:cs="Arial"/>
          <w:lang w:val="fr-FR"/>
        </w:rPr>
        <w:t xml:space="preserve"> </w:t>
      </w:r>
      <w:proofErr w:type="spellStart"/>
      <w:r w:rsidRPr="003B5457">
        <w:rPr>
          <w:rFonts w:ascii="Arial" w:hAnsi="Arial" w:cs="Arial"/>
          <w:lang w:val="fr-FR"/>
        </w:rPr>
        <w:t>զարգացող</w:t>
      </w:r>
      <w:proofErr w:type="spellEnd"/>
      <w:r w:rsidRPr="003B5457">
        <w:rPr>
          <w:rFonts w:ascii="Arial" w:hAnsi="Arial" w:cs="Arial"/>
          <w:lang w:val="fr-FR"/>
        </w:rPr>
        <w:t xml:space="preserve"> </w:t>
      </w:r>
      <w:proofErr w:type="spellStart"/>
      <w:r w:rsidRPr="003B5457">
        <w:rPr>
          <w:rFonts w:ascii="Arial" w:hAnsi="Arial" w:cs="Arial"/>
          <w:lang w:val="fr-FR"/>
        </w:rPr>
        <w:t>ճյուղերից</w:t>
      </w:r>
      <w:proofErr w:type="spellEnd"/>
      <w:r w:rsidRPr="003B5457">
        <w:rPr>
          <w:rFonts w:ascii="Arial" w:hAnsi="Arial" w:cs="Arial"/>
          <w:lang w:val="fr-FR"/>
        </w:rPr>
        <w:t xml:space="preserve"> է: 2008-201</w:t>
      </w:r>
      <w:r w:rsidRPr="003B5457">
        <w:rPr>
          <w:rFonts w:ascii="Arial" w:hAnsi="Arial" w:cs="Arial"/>
          <w:lang w:val="hy-AM"/>
        </w:rPr>
        <w:t>8</w:t>
      </w:r>
      <w:proofErr w:type="spellStart"/>
      <w:r w:rsidRPr="003B5457">
        <w:rPr>
          <w:rFonts w:ascii="Arial" w:hAnsi="Arial" w:cs="Arial"/>
          <w:lang w:val="fr-FR"/>
        </w:rPr>
        <w:t>թթ</w:t>
      </w:r>
      <w:proofErr w:type="spellEnd"/>
      <w:r w:rsidRPr="003B5457">
        <w:rPr>
          <w:rFonts w:ascii="Arial" w:hAnsi="Arial" w:cs="Arial"/>
          <w:lang w:val="fr-FR"/>
        </w:rPr>
        <w:t xml:space="preserve">. </w:t>
      </w:r>
      <w:proofErr w:type="spellStart"/>
      <w:r w:rsidRPr="003B5457">
        <w:rPr>
          <w:rFonts w:ascii="Arial" w:hAnsi="Arial" w:cs="Arial"/>
          <w:lang w:val="fr-FR"/>
        </w:rPr>
        <w:t>Ընթացքում</w:t>
      </w:r>
      <w:proofErr w:type="spellEnd"/>
      <w:r w:rsidRPr="003B5457">
        <w:rPr>
          <w:rFonts w:ascii="Arial" w:hAnsi="Arial" w:cs="Arial"/>
          <w:lang w:val="fr-FR"/>
        </w:rPr>
        <w:t xml:space="preserve"> </w:t>
      </w:r>
      <w:proofErr w:type="spellStart"/>
      <w:r w:rsidRPr="003B5457">
        <w:rPr>
          <w:rFonts w:ascii="Arial" w:hAnsi="Arial" w:cs="Arial"/>
          <w:lang w:val="fr-FR"/>
        </w:rPr>
        <w:t>տեղեկատվական</w:t>
      </w:r>
      <w:proofErr w:type="spellEnd"/>
      <w:r w:rsidRPr="003B5457">
        <w:rPr>
          <w:rFonts w:ascii="Arial" w:hAnsi="Arial" w:cs="Arial"/>
          <w:lang w:val="fr-FR"/>
        </w:rPr>
        <w:t xml:space="preserve"> </w:t>
      </w:r>
      <w:proofErr w:type="spellStart"/>
      <w:r w:rsidRPr="003B5457">
        <w:rPr>
          <w:rFonts w:ascii="Arial" w:hAnsi="Arial" w:cs="Arial"/>
          <w:lang w:val="fr-FR"/>
        </w:rPr>
        <w:t>տեխնոլոգիաների</w:t>
      </w:r>
      <w:proofErr w:type="spellEnd"/>
      <w:r w:rsidRPr="003B5457">
        <w:rPr>
          <w:rFonts w:ascii="Arial" w:hAnsi="Arial" w:cs="Arial"/>
          <w:lang w:val="fr-FR"/>
        </w:rPr>
        <w:t xml:space="preserve"> </w:t>
      </w:r>
      <w:proofErr w:type="spellStart"/>
      <w:r w:rsidRPr="003B5457">
        <w:rPr>
          <w:rFonts w:ascii="Arial" w:hAnsi="Arial" w:cs="Arial"/>
          <w:lang w:val="fr-FR"/>
        </w:rPr>
        <w:t>ոլորտում</w:t>
      </w:r>
      <w:proofErr w:type="spellEnd"/>
      <w:r w:rsidRPr="003B5457">
        <w:rPr>
          <w:rFonts w:ascii="Arial" w:hAnsi="Arial" w:cs="Arial"/>
          <w:lang w:val="fr-FR"/>
        </w:rPr>
        <w:t xml:space="preserve"> </w:t>
      </w:r>
      <w:proofErr w:type="spellStart"/>
      <w:r w:rsidRPr="003B5457">
        <w:rPr>
          <w:rFonts w:ascii="Arial" w:hAnsi="Arial" w:cs="Arial"/>
          <w:lang w:val="fr-FR"/>
        </w:rPr>
        <w:t>գրանցվել</w:t>
      </w:r>
      <w:proofErr w:type="spellEnd"/>
      <w:r w:rsidRPr="003B5457">
        <w:rPr>
          <w:rFonts w:ascii="Arial" w:hAnsi="Arial" w:cs="Arial"/>
          <w:lang w:val="fr-FR"/>
        </w:rPr>
        <w:t xml:space="preserve"> է </w:t>
      </w:r>
      <w:proofErr w:type="spellStart"/>
      <w:r w:rsidRPr="003B5457">
        <w:rPr>
          <w:rFonts w:ascii="Arial" w:hAnsi="Arial" w:cs="Arial"/>
          <w:lang w:val="fr-FR"/>
        </w:rPr>
        <w:t>շուրջ</w:t>
      </w:r>
      <w:proofErr w:type="spellEnd"/>
      <w:r w:rsidRPr="003B5457">
        <w:rPr>
          <w:rFonts w:ascii="Arial" w:hAnsi="Arial" w:cs="Arial"/>
          <w:lang w:val="fr-FR"/>
        </w:rPr>
        <w:t xml:space="preserve"> 20-22% </w:t>
      </w:r>
      <w:proofErr w:type="spellStart"/>
      <w:r w:rsidRPr="003B5457">
        <w:rPr>
          <w:rFonts w:ascii="Arial" w:hAnsi="Arial" w:cs="Arial"/>
          <w:lang w:val="fr-FR"/>
        </w:rPr>
        <w:t>միջին</w:t>
      </w:r>
      <w:proofErr w:type="spellEnd"/>
      <w:r w:rsidRPr="003B5457">
        <w:rPr>
          <w:rFonts w:ascii="Arial" w:hAnsi="Arial" w:cs="Arial"/>
          <w:lang w:val="fr-FR"/>
        </w:rPr>
        <w:t xml:space="preserve"> </w:t>
      </w:r>
      <w:proofErr w:type="spellStart"/>
      <w:r w:rsidRPr="003B5457">
        <w:rPr>
          <w:rFonts w:ascii="Arial" w:hAnsi="Arial" w:cs="Arial"/>
          <w:lang w:val="fr-FR"/>
        </w:rPr>
        <w:t>տարեկան</w:t>
      </w:r>
      <w:proofErr w:type="spellEnd"/>
      <w:r w:rsidRPr="003B5457">
        <w:rPr>
          <w:rFonts w:ascii="Arial" w:hAnsi="Arial" w:cs="Arial"/>
          <w:lang w:val="fr-FR"/>
        </w:rPr>
        <w:t xml:space="preserve"> </w:t>
      </w:r>
      <w:proofErr w:type="spellStart"/>
      <w:proofErr w:type="gramStart"/>
      <w:r w:rsidRPr="003B5457">
        <w:rPr>
          <w:rFonts w:ascii="Arial" w:hAnsi="Arial" w:cs="Arial"/>
          <w:lang w:val="fr-FR"/>
        </w:rPr>
        <w:t>աճ</w:t>
      </w:r>
      <w:proofErr w:type="spellEnd"/>
      <w:r w:rsidRPr="003B5457">
        <w:rPr>
          <w:rFonts w:ascii="Arial" w:hAnsi="Arial" w:cs="Arial"/>
          <w:lang w:val="fr-FR"/>
        </w:rPr>
        <w:t>:</w:t>
      </w:r>
      <w:proofErr w:type="gramEnd"/>
    </w:p>
    <w:p w:rsidR="00C666A2" w:rsidRPr="003B5457" w:rsidRDefault="00C666A2" w:rsidP="00C666A2">
      <w:pPr>
        <w:pStyle w:val="NormalWeb"/>
        <w:spacing w:line="276" w:lineRule="auto"/>
        <w:ind w:firstLine="540"/>
        <w:jc w:val="both"/>
        <w:rPr>
          <w:rFonts w:ascii="Arial" w:hAnsi="Arial" w:cs="Arial"/>
          <w:lang w:val="fr-FR"/>
        </w:rPr>
      </w:pPr>
      <w:proofErr w:type="spellStart"/>
      <w:r w:rsidRPr="003B5457">
        <w:rPr>
          <w:rFonts w:ascii="Arial" w:hAnsi="Arial" w:cs="Arial"/>
          <w:lang w:val="fr-FR"/>
        </w:rPr>
        <w:t>Այնուամենայնիվ</w:t>
      </w:r>
      <w:proofErr w:type="spellEnd"/>
      <w:r w:rsidRPr="003B5457">
        <w:rPr>
          <w:rFonts w:ascii="Arial" w:hAnsi="Arial" w:cs="Arial"/>
          <w:lang w:val="fr-FR"/>
        </w:rPr>
        <w:t xml:space="preserve">, </w:t>
      </w:r>
      <w:proofErr w:type="spellStart"/>
      <w:r w:rsidRPr="003B5457">
        <w:rPr>
          <w:rFonts w:ascii="Arial" w:hAnsi="Arial" w:cs="Arial"/>
          <w:lang w:val="fr-FR"/>
        </w:rPr>
        <w:t>հետազոտություններն</w:t>
      </w:r>
      <w:proofErr w:type="spellEnd"/>
      <w:r w:rsidRPr="003B5457">
        <w:rPr>
          <w:rFonts w:ascii="Arial" w:hAnsi="Arial" w:cs="Arial"/>
          <w:lang w:val="fr-FR"/>
        </w:rPr>
        <w:t xml:space="preserve"> </w:t>
      </w:r>
      <w:proofErr w:type="spellStart"/>
      <w:r w:rsidRPr="003B5457">
        <w:rPr>
          <w:rFonts w:ascii="Arial" w:hAnsi="Arial" w:cs="Arial"/>
          <w:lang w:val="fr-FR"/>
        </w:rPr>
        <w:t>ու</w:t>
      </w:r>
      <w:proofErr w:type="spellEnd"/>
      <w:r w:rsidRPr="003B5457">
        <w:rPr>
          <w:rFonts w:ascii="Arial" w:hAnsi="Arial" w:cs="Arial"/>
          <w:lang w:val="fr-FR"/>
        </w:rPr>
        <w:t xml:space="preserve"> </w:t>
      </w:r>
      <w:proofErr w:type="spellStart"/>
      <w:r w:rsidRPr="003B5457">
        <w:rPr>
          <w:rFonts w:ascii="Arial" w:hAnsi="Arial" w:cs="Arial"/>
          <w:lang w:val="fr-FR"/>
        </w:rPr>
        <w:t>ուսումնասիրությունները</w:t>
      </w:r>
      <w:proofErr w:type="spellEnd"/>
      <w:r w:rsidRPr="003B5457">
        <w:rPr>
          <w:rFonts w:ascii="Arial" w:hAnsi="Arial" w:cs="Arial"/>
          <w:lang w:val="fr-FR"/>
        </w:rPr>
        <w:t xml:space="preserve"> </w:t>
      </w:r>
      <w:proofErr w:type="spellStart"/>
      <w:r w:rsidRPr="003B5457">
        <w:rPr>
          <w:rFonts w:ascii="Arial" w:hAnsi="Arial" w:cs="Arial"/>
          <w:lang w:val="fr-FR"/>
        </w:rPr>
        <w:t>ցույց</w:t>
      </w:r>
      <w:proofErr w:type="spellEnd"/>
      <w:r w:rsidRPr="003B5457">
        <w:rPr>
          <w:rFonts w:ascii="Arial" w:hAnsi="Arial" w:cs="Arial"/>
          <w:lang w:val="fr-FR"/>
        </w:rPr>
        <w:t xml:space="preserve"> </w:t>
      </w:r>
      <w:proofErr w:type="spellStart"/>
      <w:r w:rsidRPr="003B5457">
        <w:rPr>
          <w:rFonts w:ascii="Arial" w:hAnsi="Arial" w:cs="Arial"/>
          <w:lang w:val="fr-FR"/>
        </w:rPr>
        <w:t>են</w:t>
      </w:r>
      <w:proofErr w:type="spellEnd"/>
      <w:r w:rsidRPr="003B5457">
        <w:rPr>
          <w:rFonts w:ascii="Arial" w:hAnsi="Arial" w:cs="Arial"/>
          <w:lang w:val="fr-FR"/>
        </w:rPr>
        <w:t xml:space="preserve"> </w:t>
      </w:r>
      <w:proofErr w:type="spellStart"/>
      <w:r w:rsidRPr="003B5457">
        <w:rPr>
          <w:rFonts w:ascii="Arial" w:hAnsi="Arial" w:cs="Arial"/>
          <w:lang w:val="fr-FR"/>
        </w:rPr>
        <w:t>տալիս</w:t>
      </w:r>
      <w:proofErr w:type="spellEnd"/>
      <w:r w:rsidRPr="003B5457">
        <w:rPr>
          <w:rFonts w:ascii="Arial" w:hAnsi="Arial" w:cs="Arial"/>
          <w:lang w:val="fr-FR"/>
        </w:rPr>
        <w:t xml:space="preserve">, </w:t>
      </w:r>
      <w:proofErr w:type="spellStart"/>
      <w:r w:rsidRPr="003B5457">
        <w:rPr>
          <w:rFonts w:ascii="Arial" w:hAnsi="Arial" w:cs="Arial"/>
          <w:lang w:val="fr-FR"/>
        </w:rPr>
        <w:t>որ</w:t>
      </w:r>
      <w:proofErr w:type="spellEnd"/>
      <w:r w:rsidRPr="003B5457">
        <w:rPr>
          <w:rFonts w:ascii="Arial" w:hAnsi="Arial" w:cs="Arial"/>
          <w:lang w:val="fr-FR"/>
        </w:rPr>
        <w:t xml:space="preserve"> </w:t>
      </w:r>
      <w:r w:rsidRPr="003B5457">
        <w:rPr>
          <w:rFonts w:ascii="Arial" w:hAnsi="Arial" w:cs="Arial"/>
          <w:lang w:val="hy-AM"/>
        </w:rPr>
        <w:t>ՏՏ և բարձր տեխնոլոգիաների ոլորտում մրցունակության առումով Հայաստան</w:t>
      </w:r>
      <w:r w:rsidRPr="003B5457">
        <w:rPr>
          <w:rFonts w:ascii="Arial" w:hAnsi="Arial" w:cs="Arial"/>
        </w:rPr>
        <w:t>ն</w:t>
      </w:r>
      <w:r w:rsidRPr="003B5457">
        <w:rPr>
          <w:rFonts w:ascii="Arial" w:hAnsi="Arial" w:cs="Arial"/>
          <w:lang w:val="fr-FR"/>
        </w:rPr>
        <w:t xml:space="preserve"> </w:t>
      </w:r>
      <w:proofErr w:type="spellStart"/>
      <w:r w:rsidRPr="003B5457">
        <w:rPr>
          <w:rFonts w:ascii="Arial" w:hAnsi="Arial" w:cs="Arial"/>
        </w:rPr>
        <w:t>արդեն</w:t>
      </w:r>
      <w:proofErr w:type="spellEnd"/>
      <w:r w:rsidRPr="003B5457">
        <w:rPr>
          <w:rFonts w:ascii="Arial" w:hAnsi="Arial" w:cs="Arial"/>
          <w:lang w:val="fr-FR"/>
        </w:rPr>
        <w:t xml:space="preserve"> </w:t>
      </w:r>
      <w:r w:rsidRPr="003B5457">
        <w:rPr>
          <w:rFonts w:ascii="Arial" w:hAnsi="Arial" w:cs="Arial"/>
          <w:lang w:val="hy-AM"/>
        </w:rPr>
        <w:t>զգալիորեն</w:t>
      </w:r>
      <w:r w:rsidRPr="003B5457">
        <w:rPr>
          <w:rFonts w:ascii="Arial" w:hAnsi="Arial" w:cs="Arial"/>
          <w:lang w:val="fr-FR"/>
        </w:rPr>
        <w:t xml:space="preserve"> </w:t>
      </w:r>
      <w:proofErr w:type="spellStart"/>
      <w:r w:rsidRPr="003B5457">
        <w:rPr>
          <w:rFonts w:ascii="Arial" w:hAnsi="Arial" w:cs="Arial"/>
          <w:lang w:val="fr-FR"/>
        </w:rPr>
        <w:t>սկսել</w:t>
      </w:r>
      <w:proofErr w:type="spellEnd"/>
      <w:r w:rsidRPr="003B5457">
        <w:rPr>
          <w:rFonts w:ascii="Arial" w:hAnsi="Arial" w:cs="Arial"/>
          <w:lang w:val="fr-FR"/>
        </w:rPr>
        <w:t xml:space="preserve"> է </w:t>
      </w:r>
      <w:r w:rsidRPr="003B5457">
        <w:rPr>
          <w:rFonts w:ascii="Arial" w:hAnsi="Arial" w:cs="Arial"/>
          <w:lang w:val="hy-AM"/>
        </w:rPr>
        <w:t>զի</w:t>
      </w:r>
      <w:proofErr w:type="spellStart"/>
      <w:r w:rsidRPr="003B5457">
        <w:rPr>
          <w:rFonts w:ascii="Arial" w:hAnsi="Arial" w:cs="Arial"/>
        </w:rPr>
        <w:t>ջել</w:t>
      </w:r>
      <w:proofErr w:type="spellEnd"/>
      <w:r w:rsidRPr="003B5457">
        <w:rPr>
          <w:rFonts w:ascii="Arial" w:hAnsi="Arial" w:cs="Arial"/>
          <w:lang w:val="fr-FR"/>
        </w:rPr>
        <w:t xml:space="preserve"> </w:t>
      </w:r>
      <w:r w:rsidRPr="003B5457">
        <w:rPr>
          <w:rFonts w:ascii="Arial" w:hAnsi="Arial" w:cs="Arial"/>
          <w:lang w:val="hy-AM"/>
        </w:rPr>
        <w:t>տարածաշրջանի երկրներին, որոնք նշանակալի արտոնություններ են տրամադրում ոլորտին: Մասնավորապես, վ</w:t>
      </w:r>
      <w:proofErr w:type="spellStart"/>
      <w:r w:rsidRPr="003B5457">
        <w:rPr>
          <w:rFonts w:ascii="Arial" w:hAnsi="Arial" w:cs="Arial"/>
          <w:lang w:val="fr-FR"/>
        </w:rPr>
        <w:t>երջին</w:t>
      </w:r>
      <w:proofErr w:type="spellEnd"/>
      <w:r w:rsidRPr="003B5457">
        <w:rPr>
          <w:rFonts w:ascii="Arial" w:hAnsi="Arial" w:cs="Arial"/>
          <w:lang w:val="fr-FR"/>
        </w:rPr>
        <w:t xml:space="preserve"> </w:t>
      </w:r>
      <w:proofErr w:type="spellStart"/>
      <w:r w:rsidRPr="003B5457">
        <w:rPr>
          <w:rFonts w:ascii="Arial" w:hAnsi="Arial" w:cs="Arial"/>
          <w:lang w:val="fr-FR"/>
        </w:rPr>
        <w:t>տար</w:t>
      </w:r>
      <w:proofErr w:type="spellEnd"/>
      <w:r w:rsidRPr="003B5457">
        <w:rPr>
          <w:rFonts w:ascii="Arial" w:hAnsi="Arial" w:cs="Arial"/>
          <w:lang w:val="hy-AM"/>
        </w:rPr>
        <w:t>ի</w:t>
      </w:r>
      <w:proofErr w:type="spellStart"/>
      <w:r w:rsidRPr="003B5457">
        <w:rPr>
          <w:rFonts w:ascii="Arial" w:hAnsi="Arial" w:cs="Arial"/>
          <w:lang w:val="fr-FR"/>
        </w:rPr>
        <w:t>ներին</w:t>
      </w:r>
      <w:proofErr w:type="spellEnd"/>
      <w:r w:rsidRPr="003B5457">
        <w:rPr>
          <w:rFonts w:ascii="Arial" w:hAnsi="Arial" w:cs="Arial"/>
          <w:lang w:val="fr-FR"/>
        </w:rPr>
        <w:t xml:space="preserve"> </w:t>
      </w:r>
      <w:proofErr w:type="spellStart"/>
      <w:r w:rsidRPr="003B5457">
        <w:rPr>
          <w:rFonts w:ascii="Arial" w:hAnsi="Arial" w:cs="Arial"/>
          <w:lang w:val="fr-FR"/>
        </w:rPr>
        <w:t>Հայաստանի</w:t>
      </w:r>
      <w:proofErr w:type="spellEnd"/>
      <w:r w:rsidRPr="003B5457">
        <w:rPr>
          <w:rFonts w:ascii="Arial" w:hAnsi="Arial" w:cs="Arial"/>
          <w:lang w:val="fr-FR"/>
        </w:rPr>
        <w:t xml:space="preserve"> </w:t>
      </w:r>
      <w:proofErr w:type="spellStart"/>
      <w:r w:rsidRPr="003B5457">
        <w:rPr>
          <w:rFonts w:ascii="Arial" w:hAnsi="Arial" w:cs="Arial"/>
          <w:lang w:val="fr-FR"/>
        </w:rPr>
        <w:t>Հանրապետության</w:t>
      </w:r>
      <w:proofErr w:type="spellEnd"/>
      <w:r w:rsidRPr="003B5457">
        <w:rPr>
          <w:rFonts w:ascii="Arial" w:hAnsi="Arial" w:cs="Arial"/>
          <w:lang w:val="fr-FR"/>
        </w:rPr>
        <w:t xml:space="preserve"> </w:t>
      </w:r>
      <w:proofErr w:type="spellStart"/>
      <w:r w:rsidRPr="003B5457">
        <w:rPr>
          <w:rFonts w:ascii="Arial" w:hAnsi="Arial" w:cs="Arial"/>
          <w:lang w:val="fr-FR"/>
        </w:rPr>
        <w:t>բոլոր</w:t>
      </w:r>
      <w:proofErr w:type="spellEnd"/>
      <w:r w:rsidRPr="003B5457">
        <w:rPr>
          <w:rFonts w:ascii="Arial" w:hAnsi="Arial" w:cs="Arial"/>
          <w:lang w:val="fr-FR"/>
        </w:rPr>
        <w:t xml:space="preserve"> </w:t>
      </w:r>
      <w:proofErr w:type="spellStart"/>
      <w:r w:rsidRPr="003B5457">
        <w:rPr>
          <w:rFonts w:ascii="Arial" w:hAnsi="Arial" w:cs="Arial"/>
          <w:lang w:val="fr-FR"/>
        </w:rPr>
        <w:t>հարևան</w:t>
      </w:r>
      <w:proofErr w:type="spellEnd"/>
      <w:r w:rsidRPr="003B5457">
        <w:rPr>
          <w:rFonts w:ascii="Arial" w:hAnsi="Arial" w:cs="Arial"/>
          <w:lang w:val="fr-FR"/>
        </w:rPr>
        <w:t xml:space="preserve"> </w:t>
      </w:r>
      <w:proofErr w:type="spellStart"/>
      <w:r w:rsidRPr="003B5457">
        <w:rPr>
          <w:rFonts w:ascii="Arial" w:hAnsi="Arial" w:cs="Arial"/>
          <w:lang w:val="fr-FR"/>
        </w:rPr>
        <w:t>երկրները</w:t>
      </w:r>
      <w:proofErr w:type="spellEnd"/>
      <w:r w:rsidRPr="003B5457">
        <w:rPr>
          <w:rFonts w:ascii="Arial" w:hAnsi="Arial" w:cs="Arial"/>
          <w:lang w:val="fr-FR"/>
        </w:rPr>
        <w:t xml:space="preserve">, </w:t>
      </w:r>
      <w:proofErr w:type="spellStart"/>
      <w:r w:rsidRPr="003B5457">
        <w:rPr>
          <w:rFonts w:ascii="Arial" w:hAnsi="Arial" w:cs="Arial"/>
          <w:lang w:val="fr-FR"/>
        </w:rPr>
        <w:t>ինչպես</w:t>
      </w:r>
      <w:proofErr w:type="spellEnd"/>
      <w:r w:rsidRPr="003B5457">
        <w:rPr>
          <w:rFonts w:ascii="Arial" w:hAnsi="Arial" w:cs="Arial"/>
          <w:lang w:val="fr-FR"/>
        </w:rPr>
        <w:t xml:space="preserve"> </w:t>
      </w:r>
      <w:proofErr w:type="spellStart"/>
      <w:r w:rsidRPr="003B5457">
        <w:rPr>
          <w:rFonts w:ascii="Arial" w:hAnsi="Arial" w:cs="Arial"/>
          <w:lang w:val="fr-FR"/>
        </w:rPr>
        <w:t>նաև</w:t>
      </w:r>
      <w:proofErr w:type="spellEnd"/>
      <w:r w:rsidRPr="003B5457">
        <w:rPr>
          <w:rFonts w:ascii="Arial" w:hAnsi="Arial" w:cs="Arial"/>
          <w:lang w:val="fr-FR"/>
        </w:rPr>
        <w:t xml:space="preserve"> </w:t>
      </w:r>
      <w:proofErr w:type="spellStart"/>
      <w:r w:rsidRPr="003B5457">
        <w:rPr>
          <w:rFonts w:ascii="Arial" w:hAnsi="Arial" w:cs="Arial"/>
          <w:lang w:val="fr-FR"/>
        </w:rPr>
        <w:t>Ռուսաստանի</w:t>
      </w:r>
      <w:proofErr w:type="spellEnd"/>
      <w:r w:rsidRPr="003B5457">
        <w:rPr>
          <w:rFonts w:ascii="Arial" w:hAnsi="Arial" w:cs="Arial"/>
          <w:lang w:val="fr-FR"/>
        </w:rPr>
        <w:t xml:space="preserve"> </w:t>
      </w:r>
      <w:proofErr w:type="spellStart"/>
      <w:r w:rsidRPr="003B5457">
        <w:rPr>
          <w:rFonts w:ascii="Arial" w:hAnsi="Arial" w:cs="Arial"/>
          <w:lang w:val="fr-FR"/>
        </w:rPr>
        <w:t>Դաշնությունը</w:t>
      </w:r>
      <w:proofErr w:type="spellEnd"/>
      <w:r w:rsidRPr="003B5457">
        <w:rPr>
          <w:rFonts w:ascii="Arial" w:hAnsi="Arial" w:cs="Arial"/>
          <w:lang w:val="fr-FR"/>
        </w:rPr>
        <w:t xml:space="preserve"> </w:t>
      </w:r>
      <w:proofErr w:type="spellStart"/>
      <w:r w:rsidRPr="003B5457">
        <w:rPr>
          <w:rFonts w:ascii="Arial" w:hAnsi="Arial" w:cs="Arial"/>
          <w:lang w:val="fr-FR"/>
        </w:rPr>
        <w:t>հատուկ</w:t>
      </w:r>
      <w:proofErr w:type="spellEnd"/>
      <w:r w:rsidRPr="003B5457">
        <w:rPr>
          <w:rFonts w:ascii="Arial" w:hAnsi="Arial" w:cs="Arial"/>
          <w:lang w:val="fr-FR"/>
        </w:rPr>
        <w:t xml:space="preserve"> </w:t>
      </w:r>
      <w:proofErr w:type="spellStart"/>
      <w:r w:rsidRPr="003B5457">
        <w:rPr>
          <w:rFonts w:ascii="Arial" w:hAnsi="Arial" w:cs="Arial"/>
          <w:lang w:val="fr-FR"/>
        </w:rPr>
        <w:t>ջանքեր</w:t>
      </w:r>
      <w:proofErr w:type="spellEnd"/>
      <w:r w:rsidRPr="003B5457">
        <w:rPr>
          <w:rFonts w:ascii="Arial" w:hAnsi="Arial" w:cs="Arial"/>
          <w:lang w:val="fr-FR"/>
        </w:rPr>
        <w:t xml:space="preserve"> </w:t>
      </w:r>
      <w:proofErr w:type="spellStart"/>
      <w:r w:rsidRPr="003B5457">
        <w:rPr>
          <w:rFonts w:ascii="Arial" w:hAnsi="Arial" w:cs="Arial"/>
          <w:lang w:val="fr-FR"/>
        </w:rPr>
        <w:t>են</w:t>
      </w:r>
      <w:proofErr w:type="spellEnd"/>
      <w:r w:rsidRPr="003B5457">
        <w:rPr>
          <w:rFonts w:ascii="Arial" w:hAnsi="Arial" w:cs="Arial"/>
          <w:lang w:val="fr-FR"/>
        </w:rPr>
        <w:t xml:space="preserve"> </w:t>
      </w:r>
      <w:proofErr w:type="spellStart"/>
      <w:r w:rsidRPr="003B5457">
        <w:rPr>
          <w:rFonts w:ascii="Arial" w:hAnsi="Arial" w:cs="Arial"/>
          <w:lang w:val="fr-FR"/>
        </w:rPr>
        <w:t>գործադրում</w:t>
      </w:r>
      <w:proofErr w:type="spellEnd"/>
      <w:r w:rsidRPr="003B5457">
        <w:rPr>
          <w:rFonts w:ascii="Arial" w:hAnsi="Arial" w:cs="Arial"/>
          <w:lang w:val="fr-FR"/>
        </w:rPr>
        <w:t xml:space="preserve"> </w:t>
      </w:r>
      <w:proofErr w:type="spellStart"/>
      <w:r w:rsidRPr="003B5457">
        <w:rPr>
          <w:rFonts w:ascii="Arial" w:hAnsi="Arial" w:cs="Arial"/>
          <w:lang w:val="fr-FR"/>
        </w:rPr>
        <w:t>նորարարության</w:t>
      </w:r>
      <w:proofErr w:type="spellEnd"/>
      <w:r w:rsidRPr="003B5457">
        <w:rPr>
          <w:rFonts w:ascii="Arial" w:hAnsi="Arial" w:cs="Arial"/>
          <w:lang w:val="fr-FR"/>
        </w:rPr>
        <w:t xml:space="preserve"> </w:t>
      </w:r>
      <w:proofErr w:type="spellStart"/>
      <w:r w:rsidRPr="003B5457">
        <w:rPr>
          <w:rFonts w:ascii="Arial" w:hAnsi="Arial" w:cs="Arial"/>
          <w:lang w:val="fr-FR"/>
        </w:rPr>
        <w:t>գիտահետազոտական</w:t>
      </w:r>
      <w:proofErr w:type="spellEnd"/>
      <w:r w:rsidRPr="003B5457">
        <w:rPr>
          <w:rFonts w:ascii="Arial" w:hAnsi="Arial" w:cs="Arial"/>
          <w:lang w:val="fr-FR"/>
        </w:rPr>
        <w:t xml:space="preserve"> և </w:t>
      </w:r>
      <w:r w:rsidRPr="003B5457">
        <w:rPr>
          <w:rFonts w:ascii="Arial" w:hAnsi="Arial" w:cs="Arial"/>
          <w:lang w:val="hy-AM"/>
        </w:rPr>
        <w:t>տեղեկատվական</w:t>
      </w:r>
      <w:r w:rsidRPr="003B5457">
        <w:rPr>
          <w:rFonts w:ascii="Arial" w:hAnsi="Arial" w:cs="Arial"/>
          <w:lang w:val="fr-FR"/>
        </w:rPr>
        <w:t xml:space="preserve"> </w:t>
      </w:r>
      <w:proofErr w:type="spellStart"/>
      <w:r w:rsidRPr="003B5457">
        <w:rPr>
          <w:rFonts w:ascii="Arial" w:hAnsi="Arial" w:cs="Arial"/>
          <w:lang w:val="fr-FR"/>
        </w:rPr>
        <w:t>տեխնոլոգիաների</w:t>
      </w:r>
      <w:proofErr w:type="spellEnd"/>
      <w:r w:rsidRPr="003B5457">
        <w:rPr>
          <w:rFonts w:ascii="Arial" w:hAnsi="Arial" w:cs="Arial"/>
          <w:lang w:val="fr-FR"/>
        </w:rPr>
        <w:t xml:space="preserve"> </w:t>
      </w:r>
      <w:proofErr w:type="spellStart"/>
      <w:r w:rsidRPr="003B5457">
        <w:rPr>
          <w:rFonts w:ascii="Arial" w:hAnsi="Arial" w:cs="Arial"/>
          <w:lang w:val="fr-FR"/>
        </w:rPr>
        <w:t>զարգացման</w:t>
      </w:r>
      <w:proofErr w:type="spellEnd"/>
      <w:r w:rsidRPr="003B5457">
        <w:rPr>
          <w:rFonts w:ascii="Arial" w:hAnsi="Arial" w:cs="Arial"/>
          <w:lang w:val="fr-FR"/>
        </w:rPr>
        <w:t xml:space="preserve"> </w:t>
      </w:r>
      <w:proofErr w:type="spellStart"/>
      <w:r w:rsidRPr="003B5457">
        <w:rPr>
          <w:rFonts w:ascii="Arial" w:hAnsi="Arial" w:cs="Arial"/>
          <w:lang w:val="fr-FR"/>
        </w:rPr>
        <w:t>ուղղությամբ</w:t>
      </w:r>
      <w:proofErr w:type="spellEnd"/>
      <w:r w:rsidRPr="003B5457">
        <w:rPr>
          <w:rFonts w:ascii="Arial" w:hAnsi="Arial" w:cs="Arial"/>
          <w:lang w:val="fr-FR"/>
        </w:rPr>
        <w:t xml:space="preserve">: </w:t>
      </w:r>
      <w:proofErr w:type="spellStart"/>
      <w:r w:rsidRPr="003B5457">
        <w:rPr>
          <w:rFonts w:ascii="Arial" w:hAnsi="Arial" w:cs="Arial"/>
          <w:lang w:val="fr-FR"/>
        </w:rPr>
        <w:t>Այդ</w:t>
      </w:r>
      <w:proofErr w:type="spellEnd"/>
      <w:r w:rsidRPr="003B5457">
        <w:rPr>
          <w:rFonts w:ascii="Arial" w:hAnsi="Arial" w:cs="Arial"/>
          <w:lang w:val="fr-FR"/>
        </w:rPr>
        <w:t xml:space="preserve"> </w:t>
      </w:r>
      <w:proofErr w:type="spellStart"/>
      <w:r w:rsidRPr="003B5457">
        <w:rPr>
          <w:rFonts w:ascii="Arial" w:hAnsi="Arial" w:cs="Arial"/>
          <w:lang w:val="fr-FR"/>
        </w:rPr>
        <w:t>ջանքերը</w:t>
      </w:r>
      <w:proofErr w:type="spellEnd"/>
      <w:r w:rsidRPr="003B5457">
        <w:rPr>
          <w:rFonts w:ascii="Arial" w:hAnsi="Arial" w:cs="Arial"/>
          <w:lang w:val="fr-FR"/>
        </w:rPr>
        <w:t xml:space="preserve"> </w:t>
      </w:r>
      <w:proofErr w:type="spellStart"/>
      <w:r w:rsidRPr="003B5457">
        <w:rPr>
          <w:rFonts w:ascii="Arial" w:hAnsi="Arial" w:cs="Arial"/>
          <w:lang w:val="fr-FR"/>
        </w:rPr>
        <w:t>կրում</w:t>
      </w:r>
      <w:proofErr w:type="spellEnd"/>
      <w:r w:rsidRPr="003B5457">
        <w:rPr>
          <w:rFonts w:ascii="Arial" w:hAnsi="Arial" w:cs="Arial"/>
          <w:lang w:val="fr-FR"/>
        </w:rPr>
        <w:t xml:space="preserve"> </w:t>
      </w:r>
      <w:proofErr w:type="spellStart"/>
      <w:r w:rsidRPr="003B5457">
        <w:rPr>
          <w:rFonts w:ascii="Arial" w:hAnsi="Arial" w:cs="Arial"/>
          <w:lang w:val="fr-FR"/>
        </w:rPr>
        <w:t>են</w:t>
      </w:r>
      <w:proofErr w:type="spellEnd"/>
      <w:r w:rsidRPr="003B5457">
        <w:rPr>
          <w:rFonts w:ascii="Arial" w:hAnsi="Arial" w:cs="Arial"/>
          <w:lang w:val="fr-FR"/>
        </w:rPr>
        <w:t xml:space="preserve"> </w:t>
      </w:r>
      <w:proofErr w:type="spellStart"/>
      <w:r w:rsidRPr="003B5457">
        <w:rPr>
          <w:rFonts w:ascii="Arial" w:hAnsi="Arial" w:cs="Arial"/>
          <w:lang w:val="fr-FR"/>
        </w:rPr>
        <w:t>թե</w:t>
      </w:r>
      <w:proofErr w:type="spellEnd"/>
      <w:r w:rsidRPr="003B5457">
        <w:rPr>
          <w:rFonts w:ascii="Arial" w:hAnsi="Arial" w:cs="Arial"/>
          <w:lang w:val="fr-FR"/>
        </w:rPr>
        <w:t xml:space="preserve"> </w:t>
      </w:r>
      <w:proofErr w:type="spellStart"/>
      <w:r w:rsidRPr="003B5457">
        <w:rPr>
          <w:rFonts w:ascii="Arial" w:hAnsi="Arial" w:cs="Arial"/>
          <w:lang w:val="fr-FR"/>
        </w:rPr>
        <w:t>հարկային</w:t>
      </w:r>
      <w:proofErr w:type="spellEnd"/>
      <w:r w:rsidRPr="003B5457">
        <w:rPr>
          <w:rFonts w:ascii="Arial" w:hAnsi="Arial" w:cs="Arial"/>
          <w:lang w:val="hy-AM"/>
        </w:rPr>
        <w:t>,</w:t>
      </w:r>
      <w:r w:rsidRPr="003B5457">
        <w:rPr>
          <w:rFonts w:ascii="Arial" w:hAnsi="Arial" w:cs="Arial"/>
          <w:lang w:val="fr-FR"/>
        </w:rPr>
        <w:t xml:space="preserve"> </w:t>
      </w:r>
      <w:proofErr w:type="spellStart"/>
      <w:r w:rsidRPr="003B5457">
        <w:rPr>
          <w:rFonts w:ascii="Arial" w:hAnsi="Arial" w:cs="Arial"/>
          <w:lang w:val="fr-FR"/>
        </w:rPr>
        <w:t>թե</w:t>
      </w:r>
      <w:proofErr w:type="spellEnd"/>
      <w:r w:rsidRPr="003B5457">
        <w:rPr>
          <w:rFonts w:ascii="Arial" w:hAnsi="Arial" w:cs="Arial"/>
          <w:lang w:val="fr-FR"/>
        </w:rPr>
        <w:t xml:space="preserve"> </w:t>
      </w:r>
      <w:proofErr w:type="spellStart"/>
      <w:r w:rsidRPr="003B5457">
        <w:rPr>
          <w:rFonts w:ascii="Arial" w:hAnsi="Arial" w:cs="Arial"/>
          <w:lang w:val="fr-FR"/>
        </w:rPr>
        <w:t>ֆինանսական</w:t>
      </w:r>
      <w:proofErr w:type="spellEnd"/>
      <w:r w:rsidRPr="003B5457">
        <w:rPr>
          <w:rFonts w:ascii="Arial" w:hAnsi="Arial" w:cs="Arial"/>
          <w:lang w:val="fr-FR"/>
        </w:rPr>
        <w:t xml:space="preserve">, </w:t>
      </w:r>
      <w:proofErr w:type="spellStart"/>
      <w:r w:rsidRPr="003B5457">
        <w:rPr>
          <w:rFonts w:ascii="Arial" w:hAnsi="Arial" w:cs="Arial"/>
          <w:lang w:val="fr-FR"/>
        </w:rPr>
        <w:t>թե</w:t>
      </w:r>
      <w:proofErr w:type="spellEnd"/>
      <w:r w:rsidRPr="003B5457">
        <w:rPr>
          <w:rFonts w:ascii="Arial" w:hAnsi="Arial" w:cs="Arial"/>
          <w:lang w:val="fr-FR"/>
        </w:rPr>
        <w:t xml:space="preserve"> </w:t>
      </w:r>
      <w:proofErr w:type="spellStart"/>
      <w:r w:rsidRPr="003B5457">
        <w:rPr>
          <w:rFonts w:ascii="Arial" w:hAnsi="Arial" w:cs="Arial"/>
          <w:lang w:val="fr-FR"/>
        </w:rPr>
        <w:t>մասնագիտական</w:t>
      </w:r>
      <w:proofErr w:type="spellEnd"/>
      <w:r w:rsidRPr="003B5457">
        <w:rPr>
          <w:rFonts w:ascii="Arial" w:hAnsi="Arial" w:cs="Arial"/>
          <w:lang w:val="fr-FR"/>
        </w:rPr>
        <w:t xml:space="preserve"> </w:t>
      </w:r>
      <w:proofErr w:type="spellStart"/>
      <w:r w:rsidRPr="003B5457">
        <w:rPr>
          <w:rFonts w:ascii="Arial" w:hAnsi="Arial" w:cs="Arial"/>
          <w:lang w:val="fr-FR"/>
        </w:rPr>
        <w:t>աջակցության</w:t>
      </w:r>
      <w:proofErr w:type="spellEnd"/>
      <w:r w:rsidRPr="003B5457">
        <w:rPr>
          <w:rFonts w:ascii="Arial" w:hAnsi="Arial" w:cs="Arial"/>
          <w:lang w:val="fr-FR"/>
        </w:rPr>
        <w:t xml:space="preserve"> </w:t>
      </w:r>
      <w:proofErr w:type="spellStart"/>
      <w:r w:rsidRPr="003B5457">
        <w:rPr>
          <w:rFonts w:ascii="Arial" w:hAnsi="Arial" w:cs="Arial"/>
          <w:lang w:val="fr-FR"/>
        </w:rPr>
        <w:t>բնույթ</w:t>
      </w:r>
      <w:proofErr w:type="spellEnd"/>
      <w:r w:rsidRPr="003B5457">
        <w:rPr>
          <w:rFonts w:ascii="Arial" w:hAnsi="Arial" w:cs="Arial"/>
          <w:lang w:val="fr-FR"/>
        </w:rPr>
        <w:t xml:space="preserve">: </w:t>
      </w:r>
      <w:proofErr w:type="spellStart"/>
      <w:r w:rsidRPr="003B5457">
        <w:rPr>
          <w:rFonts w:ascii="Arial" w:hAnsi="Arial" w:cs="Arial"/>
          <w:lang w:val="fr-FR"/>
        </w:rPr>
        <w:t>Բացի</w:t>
      </w:r>
      <w:proofErr w:type="spellEnd"/>
      <w:r w:rsidRPr="003B5457">
        <w:rPr>
          <w:rFonts w:ascii="Arial" w:hAnsi="Arial" w:cs="Arial"/>
          <w:lang w:val="fr-FR"/>
        </w:rPr>
        <w:t xml:space="preserve"> </w:t>
      </w:r>
      <w:proofErr w:type="spellStart"/>
      <w:r w:rsidRPr="003B5457">
        <w:rPr>
          <w:rFonts w:ascii="Arial" w:hAnsi="Arial" w:cs="Arial"/>
          <w:lang w:val="fr-FR"/>
        </w:rPr>
        <w:t>դրանից</w:t>
      </w:r>
      <w:proofErr w:type="spellEnd"/>
      <w:r w:rsidRPr="003B5457">
        <w:rPr>
          <w:rFonts w:ascii="Arial" w:hAnsi="Arial" w:cs="Arial"/>
          <w:lang w:val="fr-FR"/>
        </w:rPr>
        <w:t xml:space="preserve"> </w:t>
      </w:r>
      <w:proofErr w:type="spellStart"/>
      <w:r w:rsidRPr="003B5457">
        <w:rPr>
          <w:rFonts w:ascii="Arial" w:hAnsi="Arial" w:cs="Arial"/>
          <w:lang w:val="fr-FR"/>
        </w:rPr>
        <w:t>այդ</w:t>
      </w:r>
      <w:proofErr w:type="spellEnd"/>
      <w:r w:rsidRPr="003B5457">
        <w:rPr>
          <w:rFonts w:ascii="Arial" w:hAnsi="Arial" w:cs="Arial"/>
          <w:lang w:val="fr-FR"/>
        </w:rPr>
        <w:t xml:space="preserve"> </w:t>
      </w:r>
      <w:proofErr w:type="spellStart"/>
      <w:r w:rsidRPr="003B5457">
        <w:rPr>
          <w:rFonts w:ascii="Arial" w:hAnsi="Arial" w:cs="Arial"/>
          <w:lang w:val="fr-FR"/>
        </w:rPr>
        <w:t>երկրները</w:t>
      </w:r>
      <w:proofErr w:type="spellEnd"/>
      <w:r w:rsidRPr="003B5457">
        <w:rPr>
          <w:rFonts w:ascii="Arial" w:hAnsi="Arial" w:cs="Arial"/>
          <w:lang w:val="fr-FR"/>
        </w:rPr>
        <w:t xml:space="preserve"> </w:t>
      </w:r>
      <w:proofErr w:type="spellStart"/>
      <w:r w:rsidRPr="003B5457">
        <w:rPr>
          <w:rFonts w:ascii="Arial" w:hAnsi="Arial" w:cs="Arial"/>
          <w:lang w:val="fr-FR"/>
        </w:rPr>
        <w:t>ներառվում</w:t>
      </w:r>
      <w:proofErr w:type="spellEnd"/>
      <w:r w:rsidRPr="003B5457">
        <w:rPr>
          <w:rFonts w:ascii="Arial" w:hAnsi="Arial" w:cs="Arial"/>
          <w:lang w:val="fr-FR"/>
        </w:rPr>
        <w:t xml:space="preserve"> </w:t>
      </w:r>
      <w:proofErr w:type="spellStart"/>
      <w:r w:rsidRPr="003B5457">
        <w:rPr>
          <w:rFonts w:ascii="Arial" w:hAnsi="Arial" w:cs="Arial"/>
          <w:lang w:val="fr-FR"/>
        </w:rPr>
        <w:t>են</w:t>
      </w:r>
      <w:proofErr w:type="spellEnd"/>
      <w:r w:rsidRPr="003B5457">
        <w:rPr>
          <w:rFonts w:ascii="Arial" w:hAnsi="Arial" w:cs="Arial"/>
          <w:lang w:val="fr-FR"/>
        </w:rPr>
        <w:t xml:space="preserve"> </w:t>
      </w:r>
      <w:proofErr w:type="spellStart"/>
      <w:r w:rsidRPr="003B5457">
        <w:rPr>
          <w:rFonts w:ascii="Arial" w:hAnsi="Arial" w:cs="Arial"/>
          <w:lang w:val="fr-FR"/>
        </w:rPr>
        <w:t>խոշոր</w:t>
      </w:r>
      <w:proofErr w:type="spellEnd"/>
      <w:r w:rsidRPr="003B5457">
        <w:rPr>
          <w:rFonts w:ascii="Arial" w:hAnsi="Arial" w:cs="Arial"/>
          <w:lang w:val="fr-FR"/>
        </w:rPr>
        <w:t xml:space="preserve"> </w:t>
      </w:r>
      <w:proofErr w:type="spellStart"/>
      <w:r w:rsidRPr="003B5457">
        <w:rPr>
          <w:rFonts w:ascii="Arial" w:hAnsi="Arial" w:cs="Arial"/>
          <w:lang w:val="fr-FR"/>
        </w:rPr>
        <w:t>ռեգիոնալ</w:t>
      </w:r>
      <w:proofErr w:type="spellEnd"/>
      <w:r w:rsidRPr="003B5457">
        <w:rPr>
          <w:rFonts w:ascii="Arial" w:hAnsi="Arial" w:cs="Arial"/>
          <w:lang w:val="fr-FR"/>
        </w:rPr>
        <w:t xml:space="preserve"> </w:t>
      </w:r>
      <w:proofErr w:type="spellStart"/>
      <w:r w:rsidRPr="003B5457">
        <w:rPr>
          <w:rFonts w:ascii="Arial" w:hAnsi="Arial" w:cs="Arial"/>
          <w:lang w:val="fr-FR"/>
        </w:rPr>
        <w:t>հեռահաղորդակցության</w:t>
      </w:r>
      <w:proofErr w:type="spellEnd"/>
      <w:r w:rsidRPr="003B5457">
        <w:rPr>
          <w:rFonts w:ascii="Arial" w:hAnsi="Arial" w:cs="Arial"/>
          <w:lang w:val="fr-FR"/>
        </w:rPr>
        <w:t xml:space="preserve"> </w:t>
      </w:r>
      <w:proofErr w:type="spellStart"/>
      <w:r w:rsidRPr="003B5457">
        <w:rPr>
          <w:rFonts w:ascii="Arial" w:hAnsi="Arial" w:cs="Arial"/>
          <w:lang w:val="fr-FR"/>
        </w:rPr>
        <w:t>նախագծերի</w:t>
      </w:r>
      <w:proofErr w:type="spellEnd"/>
      <w:r w:rsidRPr="003B5457">
        <w:rPr>
          <w:rFonts w:ascii="Arial" w:hAnsi="Arial" w:cs="Arial"/>
          <w:lang w:val="fr-FR"/>
        </w:rPr>
        <w:t xml:space="preserve"> </w:t>
      </w:r>
      <w:proofErr w:type="spellStart"/>
      <w:r w:rsidRPr="003B5457">
        <w:rPr>
          <w:rFonts w:ascii="Arial" w:hAnsi="Arial" w:cs="Arial"/>
          <w:lang w:val="fr-FR"/>
        </w:rPr>
        <w:t>մեջ</w:t>
      </w:r>
      <w:proofErr w:type="spellEnd"/>
      <w:r w:rsidRPr="003B5457">
        <w:rPr>
          <w:rFonts w:ascii="Arial" w:hAnsi="Arial" w:cs="Arial"/>
          <w:lang w:val="fr-FR"/>
        </w:rPr>
        <w:t xml:space="preserve">: </w:t>
      </w:r>
      <w:proofErr w:type="spellStart"/>
      <w:r w:rsidRPr="003B5457">
        <w:rPr>
          <w:rFonts w:ascii="Arial" w:hAnsi="Arial" w:cs="Arial"/>
          <w:lang w:val="fr-FR"/>
        </w:rPr>
        <w:t>Այս</w:t>
      </w:r>
      <w:proofErr w:type="spellEnd"/>
      <w:r w:rsidRPr="003B5457">
        <w:rPr>
          <w:rFonts w:ascii="Arial" w:hAnsi="Arial" w:cs="Arial"/>
          <w:lang w:val="fr-FR"/>
        </w:rPr>
        <w:t xml:space="preserve"> </w:t>
      </w:r>
      <w:proofErr w:type="spellStart"/>
      <w:r w:rsidRPr="003B5457">
        <w:rPr>
          <w:rFonts w:ascii="Arial" w:hAnsi="Arial" w:cs="Arial"/>
          <w:lang w:val="fr-FR"/>
        </w:rPr>
        <w:t>պայմաններում</w:t>
      </w:r>
      <w:proofErr w:type="spellEnd"/>
      <w:r w:rsidRPr="003B5457">
        <w:rPr>
          <w:rFonts w:ascii="Arial" w:hAnsi="Arial" w:cs="Arial"/>
          <w:lang w:val="fr-FR"/>
        </w:rPr>
        <w:t xml:space="preserve">, </w:t>
      </w:r>
      <w:proofErr w:type="spellStart"/>
      <w:r w:rsidRPr="003B5457">
        <w:rPr>
          <w:rFonts w:ascii="Arial" w:hAnsi="Arial" w:cs="Arial"/>
          <w:lang w:val="fr-FR"/>
        </w:rPr>
        <w:t>չնայած</w:t>
      </w:r>
      <w:proofErr w:type="spellEnd"/>
      <w:r w:rsidRPr="003B5457">
        <w:rPr>
          <w:rFonts w:ascii="Arial" w:hAnsi="Arial" w:cs="Arial"/>
          <w:lang w:val="fr-FR"/>
        </w:rPr>
        <w:t xml:space="preserve"> </w:t>
      </w:r>
      <w:proofErr w:type="spellStart"/>
      <w:r w:rsidRPr="003B5457">
        <w:rPr>
          <w:rFonts w:ascii="Arial" w:hAnsi="Arial" w:cs="Arial"/>
          <w:lang w:val="fr-FR"/>
        </w:rPr>
        <w:t>որ</w:t>
      </w:r>
      <w:proofErr w:type="spellEnd"/>
      <w:r w:rsidRPr="003B5457">
        <w:rPr>
          <w:rFonts w:ascii="Arial" w:hAnsi="Arial" w:cs="Arial"/>
          <w:lang w:val="fr-FR"/>
        </w:rPr>
        <w:t xml:space="preserve"> </w:t>
      </w:r>
      <w:proofErr w:type="spellStart"/>
      <w:r w:rsidRPr="003B5457">
        <w:rPr>
          <w:rFonts w:ascii="Arial" w:hAnsi="Arial" w:cs="Arial"/>
          <w:lang w:val="fr-FR"/>
        </w:rPr>
        <w:t>Հայաստանի</w:t>
      </w:r>
      <w:proofErr w:type="spellEnd"/>
      <w:r w:rsidRPr="003B5457">
        <w:rPr>
          <w:rFonts w:ascii="Arial" w:hAnsi="Arial" w:cs="Arial"/>
          <w:lang w:val="fr-FR"/>
        </w:rPr>
        <w:t xml:space="preserve"> </w:t>
      </w:r>
      <w:proofErr w:type="spellStart"/>
      <w:r w:rsidRPr="003B5457">
        <w:rPr>
          <w:rFonts w:ascii="Arial" w:hAnsi="Arial" w:cs="Arial"/>
          <w:lang w:val="fr-FR"/>
        </w:rPr>
        <w:t>կառավարություն</w:t>
      </w:r>
      <w:proofErr w:type="spellEnd"/>
      <w:r w:rsidRPr="003B5457">
        <w:rPr>
          <w:rFonts w:ascii="Arial" w:hAnsi="Arial" w:cs="Arial"/>
          <w:lang w:val="hy-AM"/>
        </w:rPr>
        <w:t>ը</w:t>
      </w:r>
      <w:r w:rsidRPr="003B5457">
        <w:rPr>
          <w:rFonts w:ascii="Arial" w:hAnsi="Arial" w:cs="Arial"/>
          <w:lang w:val="fr-FR"/>
        </w:rPr>
        <w:t xml:space="preserve"> </w:t>
      </w:r>
      <w:proofErr w:type="spellStart"/>
      <w:r w:rsidRPr="003B5457">
        <w:rPr>
          <w:rFonts w:ascii="Arial" w:hAnsi="Arial" w:cs="Arial"/>
          <w:lang w:val="fr-FR"/>
        </w:rPr>
        <w:t>դեռևս</w:t>
      </w:r>
      <w:proofErr w:type="spellEnd"/>
      <w:r w:rsidRPr="003B5457">
        <w:rPr>
          <w:rFonts w:ascii="Arial" w:hAnsi="Arial" w:cs="Arial"/>
          <w:lang w:val="fr-FR"/>
        </w:rPr>
        <w:t xml:space="preserve"> 2000 </w:t>
      </w:r>
      <w:proofErr w:type="spellStart"/>
      <w:r w:rsidRPr="003B5457">
        <w:rPr>
          <w:rFonts w:ascii="Arial" w:hAnsi="Arial" w:cs="Arial"/>
          <w:lang w:val="fr-FR"/>
        </w:rPr>
        <w:t>թվականին</w:t>
      </w:r>
      <w:proofErr w:type="spellEnd"/>
      <w:r w:rsidRPr="003B5457">
        <w:rPr>
          <w:rFonts w:ascii="Arial" w:hAnsi="Arial" w:cs="Arial"/>
          <w:lang w:val="fr-FR"/>
        </w:rPr>
        <w:t xml:space="preserve"> </w:t>
      </w:r>
      <w:proofErr w:type="spellStart"/>
      <w:r w:rsidRPr="003B5457">
        <w:rPr>
          <w:rFonts w:ascii="Arial" w:hAnsi="Arial" w:cs="Arial"/>
          <w:lang w:val="fr-FR"/>
        </w:rPr>
        <w:t>հայտարարել</w:t>
      </w:r>
      <w:proofErr w:type="spellEnd"/>
      <w:r w:rsidRPr="003B5457">
        <w:rPr>
          <w:rFonts w:ascii="Arial" w:hAnsi="Arial" w:cs="Arial"/>
          <w:lang w:val="fr-FR"/>
        </w:rPr>
        <w:t xml:space="preserve"> է </w:t>
      </w:r>
      <w:r w:rsidRPr="003B5457">
        <w:rPr>
          <w:rFonts w:ascii="Arial" w:hAnsi="Arial" w:cs="Arial"/>
          <w:lang w:val="hy-AM"/>
        </w:rPr>
        <w:t>տեղեկատվական</w:t>
      </w:r>
      <w:r w:rsidRPr="003B5457">
        <w:rPr>
          <w:rFonts w:ascii="Arial" w:hAnsi="Arial" w:cs="Arial"/>
          <w:lang w:val="fr-FR"/>
        </w:rPr>
        <w:t xml:space="preserve"> </w:t>
      </w:r>
      <w:proofErr w:type="spellStart"/>
      <w:r w:rsidRPr="003B5457">
        <w:rPr>
          <w:rFonts w:ascii="Arial" w:hAnsi="Arial" w:cs="Arial"/>
          <w:lang w:val="fr-FR"/>
        </w:rPr>
        <w:t>տեխնոլոգիաները</w:t>
      </w:r>
      <w:proofErr w:type="spellEnd"/>
      <w:r w:rsidRPr="003B5457">
        <w:rPr>
          <w:rFonts w:ascii="Arial" w:hAnsi="Arial" w:cs="Arial"/>
          <w:lang w:val="fr-FR"/>
        </w:rPr>
        <w:t xml:space="preserve"> </w:t>
      </w:r>
      <w:proofErr w:type="spellStart"/>
      <w:r w:rsidRPr="003B5457">
        <w:rPr>
          <w:rFonts w:ascii="Arial" w:hAnsi="Arial" w:cs="Arial"/>
          <w:lang w:val="fr-FR"/>
        </w:rPr>
        <w:t>որպես</w:t>
      </w:r>
      <w:proofErr w:type="spellEnd"/>
      <w:r w:rsidRPr="003B5457">
        <w:rPr>
          <w:rFonts w:ascii="Arial" w:hAnsi="Arial" w:cs="Arial"/>
          <w:lang w:val="fr-FR"/>
        </w:rPr>
        <w:t xml:space="preserve"> </w:t>
      </w:r>
      <w:proofErr w:type="spellStart"/>
      <w:r w:rsidRPr="003B5457">
        <w:rPr>
          <w:rFonts w:ascii="Arial" w:hAnsi="Arial" w:cs="Arial"/>
          <w:lang w:val="fr-FR"/>
        </w:rPr>
        <w:t>գերակա</w:t>
      </w:r>
      <w:proofErr w:type="spellEnd"/>
      <w:r w:rsidRPr="003B5457">
        <w:rPr>
          <w:rFonts w:ascii="Arial" w:hAnsi="Arial" w:cs="Arial"/>
          <w:lang w:val="fr-FR"/>
        </w:rPr>
        <w:t xml:space="preserve"> </w:t>
      </w:r>
      <w:proofErr w:type="spellStart"/>
      <w:r w:rsidRPr="003B5457">
        <w:rPr>
          <w:rFonts w:ascii="Arial" w:hAnsi="Arial" w:cs="Arial"/>
          <w:lang w:val="fr-FR"/>
        </w:rPr>
        <w:t>ճյուղ</w:t>
      </w:r>
      <w:proofErr w:type="spellEnd"/>
      <w:r w:rsidRPr="003B5457">
        <w:rPr>
          <w:rFonts w:ascii="Arial" w:hAnsi="Arial" w:cs="Arial"/>
          <w:lang w:val="fr-FR"/>
        </w:rPr>
        <w:t xml:space="preserve"> </w:t>
      </w:r>
      <w:proofErr w:type="spellStart"/>
      <w:r w:rsidRPr="003B5457">
        <w:rPr>
          <w:rFonts w:ascii="Arial" w:hAnsi="Arial" w:cs="Arial"/>
          <w:lang w:val="fr-FR"/>
        </w:rPr>
        <w:t>տնտեսության</w:t>
      </w:r>
      <w:proofErr w:type="spellEnd"/>
      <w:r w:rsidRPr="003B5457">
        <w:rPr>
          <w:rFonts w:ascii="Arial" w:hAnsi="Arial" w:cs="Arial"/>
          <w:lang w:val="fr-FR"/>
        </w:rPr>
        <w:t xml:space="preserve"> </w:t>
      </w:r>
      <w:proofErr w:type="spellStart"/>
      <w:r w:rsidRPr="003B5457">
        <w:rPr>
          <w:rFonts w:ascii="Arial" w:hAnsi="Arial" w:cs="Arial"/>
          <w:lang w:val="fr-FR"/>
        </w:rPr>
        <w:t>զարգացման</w:t>
      </w:r>
      <w:proofErr w:type="spellEnd"/>
      <w:r w:rsidRPr="003B5457">
        <w:rPr>
          <w:rFonts w:ascii="Arial" w:hAnsi="Arial" w:cs="Arial"/>
          <w:lang w:val="fr-FR"/>
        </w:rPr>
        <w:t xml:space="preserve"> </w:t>
      </w:r>
      <w:r w:rsidRPr="003B5457">
        <w:rPr>
          <w:rFonts w:ascii="Arial" w:hAnsi="Arial" w:cs="Arial"/>
          <w:lang w:val="hy-AM"/>
        </w:rPr>
        <w:t>համար</w:t>
      </w:r>
      <w:r w:rsidRPr="003B5457">
        <w:rPr>
          <w:rFonts w:ascii="Arial" w:hAnsi="Arial" w:cs="Arial"/>
          <w:lang w:val="fr-FR"/>
        </w:rPr>
        <w:t xml:space="preserve">, </w:t>
      </w:r>
      <w:proofErr w:type="spellStart"/>
      <w:r w:rsidRPr="003B5457">
        <w:rPr>
          <w:rFonts w:ascii="Arial" w:hAnsi="Arial" w:cs="Arial"/>
          <w:lang w:val="fr-FR"/>
        </w:rPr>
        <w:t>սակայն</w:t>
      </w:r>
      <w:proofErr w:type="spellEnd"/>
      <w:r w:rsidRPr="003B5457">
        <w:rPr>
          <w:rFonts w:ascii="Arial" w:hAnsi="Arial" w:cs="Arial"/>
          <w:lang w:val="fr-FR"/>
        </w:rPr>
        <w:t xml:space="preserve"> </w:t>
      </w:r>
      <w:proofErr w:type="spellStart"/>
      <w:r w:rsidRPr="003B5457">
        <w:rPr>
          <w:rFonts w:ascii="Arial" w:hAnsi="Arial" w:cs="Arial"/>
          <w:lang w:val="fr-FR"/>
        </w:rPr>
        <w:t>այդ</w:t>
      </w:r>
      <w:proofErr w:type="spellEnd"/>
      <w:r w:rsidRPr="003B5457">
        <w:rPr>
          <w:rFonts w:ascii="Arial" w:hAnsi="Arial" w:cs="Arial"/>
          <w:lang w:val="fr-FR"/>
        </w:rPr>
        <w:t xml:space="preserve"> </w:t>
      </w:r>
      <w:proofErr w:type="spellStart"/>
      <w:r w:rsidRPr="003B5457">
        <w:rPr>
          <w:rFonts w:ascii="Arial" w:hAnsi="Arial" w:cs="Arial"/>
          <w:lang w:val="fr-FR"/>
        </w:rPr>
        <w:t>գերակայությունը</w:t>
      </w:r>
      <w:proofErr w:type="spellEnd"/>
      <w:r w:rsidRPr="003B5457">
        <w:rPr>
          <w:rFonts w:ascii="Arial" w:hAnsi="Arial" w:cs="Arial"/>
          <w:lang w:val="fr-FR"/>
        </w:rPr>
        <w:t xml:space="preserve"> </w:t>
      </w:r>
      <w:proofErr w:type="spellStart"/>
      <w:r w:rsidRPr="003B5457">
        <w:rPr>
          <w:rFonts w:ascii="Arial" w:hAnsi="Arial" w:cs="Arial"/>
          <w:lang w:val="fr-FR"/>
        </w:rPr>
        <w:t>իրացնող</w:t>
      </w:r>
      <w:proofErr w:type="spellEnd"/>
      <w:r w:rsidRPr="003B5457">
        <w:rPr>
          <w:rFonts w:ascii="Arial" w:hAnsi="Arial" w:cs="Arial"/>
          <w:lang w:val="fr-FR"/>
        </w:rPr>
        <w:t xml:space="preserve"> </w:t>
      </w:r>
      <w:proofErr w:type="spellStart"/>
      <w:r w:rsidRPr="003B5457">
        <w:rPr>
          <w:rFonts w:ascii="Arial" w:hAnsi="Arial" w:cs="Arial"/>
          <w:lang w:val="fr-FR"/>
        </w:rPr>
        <w:t>գրեթե</w:t>
      </w:r>
      <w:proofErr w:type="spellEnd"/>
      <w:r w:rsidRPr="003B5457">
        <w:rPr>
          <w:rFonts w:ascii="Arial" w:hAnsi="Arial" w:cs="Arial"/>
          <w:lang w:val="fr-FR"/>
        </w:rPr>
        <w:t xml:space="preserve"> </w:t>
      </w:r>
      <w:proofErr w:type="spellStart"/>
      <w:r w:rsidRPr="003B5457">
        <w:rPr>
          <w:rFonts w:ascii="Arial" w:hAnsi="Arial" w:cs="Arial"/>
          <w:lang w:val="fr-FR"/>
        </w:rPr>
        <w:t>որևէ</w:t>
      </w:r>
      <w:proofErr w:type="spellEnd"/>
      <w:r w:rsidRPr="003B5457">
        <w:rPr>
          <w:rFonts w:ascii="Arial" w:hAnsi="Arial" w:cs="Arial"/>
          <w:lang w:val="fr-FR"/>
        </w:rPr>
        <w:t xml:space="preserve"> </w:t>
      </w:r>
      <w:proofErr w:type="spellStart"/>
      <w:r w:rsidRPr="003B5457">
        <w:rPr>
          <w:rFonts w:ascii="Arial" w:hAnsi="Arial" w:cs="Arial"/>
          <w:lang w:val="fr-FR"/>
        </w:rPr>
        <w:t>գործողություն</w:t>
      </w:r>
      <w:proofErr w:type="spellEnd"/>
      <w:r w:rsidRPr="003B5457">
        <w:rPr>
          <w:rFonts w:ascii="Arial" w:hAnsi="Arial" w:cs="Arial"/>
          <w:lang w:val="fr-FR"/>
        </w:rPr>
        <w:t xml:space="preserve"> </w:t>
      </w:r>
      <w:proofErr w:type="spellStart"/>
      <w:r w:rsidRPr="003B5457">
        <w:rPr>
          <w:rFonts w:ascii="Arial" w:hAnsi="Arial" w:cs="Arial"/>
          <w:lang w:val="fr-FR"/>
        </w:rPr>
        <w:t>չի</w:t>
      </w:r>
      <w:proofErr w:type="spellEnd"/>
      <w:r w:rsidRPr="003B5457">
        <w:rPr>
          <w:rFonts w:ascii="Arial" w:hAnsi="Arial" w:cs="Arial"/>
          <w:lang w:val="fr-FR"/>
        </w:rPr>
        <w:t xml:space="preserve"> </w:t>
      </w:r>
      <w:proofErr w:type="spellStart"/>
      <w:r w:rsidRPr="003B5457">
        <w:rPr>
          <w:rFonts w:ascii="Arial" w:hAnsi="Arial" w:cs="Arial"/>
          <w:lang w:val="fr-FR"/>
        </w:rPr>
        <w:t>իրակա</w:t>
      </w:r>
      <w:proofErr w:type="spellEnd"/>
      <w:r w:rsidRPr="003B5457">
        <w:rPr>
          <w:rFonts w:ascii="Arial" w:hAnsi="Arial" w:cs="Arial"/>
          <w:lang w:val="hy-AM"/>
        </w:rPr>
        <w:t>նա</w:t>
      </w:r>
      <w:proofErr w:type="spellStart"/>
      <w:r w:rsidRPr="003B5457">
        <w:rPr>
          <w:rFonts w:ascii="Arial" w:hAnsi="Arial" w:cs="Arial"/>
          <w:lang w:val="fr-FR"/>
        </w:rPr>
        <w:t>ցվում</w:t>
      </w:r>
      <w:proofErr w:type="spellEnd"/>
      <w:r w:rsidRPr="003B5457">
        <w:rPr>
          <w:rFonts w:ascii="Arial" w:hAnsi="Arial" w:cs="Arial"/>
          <w:lang w:val="hy-AM"/>
        </w:rPr>
        <w:t>, բացառությամբ Ձ</w:t>
      </w:r>
      <w:proofErr w:type="spellStart"/>
      <w:r w:rsidRPr="003B5457">
        <w:rPr>
          <w:rFonts w:ascii="Arial" w:hAnsi="Arial" w:cs="Arial"/>
          <w:lang w:val="fr-FR"/>
        </w:rPr>
        <w:t>եռնարկությունների</w:t>
      </w:r>
      <w:proofErr w:type="spellEnd"/>
      <w:r w:rsidRPr="003B5457">
        <w:rPr>
          <w:rFonts w:ascii="Arial" w:hAnsi="Arial" w:cs="Arial"/>
          <w:lang w:val="fr-FR"/>
        </w:rPr>
        <w:t xml:space="preserve"> </w:t>
      </w:r>
      <w:proofErr w:type="spellStart"/>
      <w:r w:rsidRPr="003B5457">
        <w:rPr>
          <w:rFonts w:ascii="Arial" w:hAnsi="Arial" w:cs="Arial"/>
          <w:lang w:val="fr-FR"/>
        </w:rPr>
        <w:t>ինկուբատոր</w:t>
      </w:r>
      <w:proofErr w:type="spellEnd"/>
      <w:r w:rsidRPr="003B5457">
        <w:rPr>
          <w:rFonts w:ascii="Arial" w:hAnsi="Arial" w:cs="Arial"/>
          <w:lang w:val="fr-FR"/>
        </w:rPr>
        <w:t xml:space="preserve"> </w:t>
      </w:r>
      <w:proofErr w:type="spellStart"/>
      <w:r w:rsidRPr="003B5457">
        <w:rPr>
          <w:rFonts w:ascii="Arial" w:hAnsi="Arial" w:cs="Arial"/>
          <w:lang w:val="fr-FR"/>
        </w:rPr>
        <w:t>հիմնադրամի</w:t>
      </w:r>
      <w:proofErr w:type="spellEnd"/>
      <w:r w:rsidRPr="003B5457">
        <w:rPr>
          <w:rFonts w:ascii="Arial" w:hAnsi="Arial" w:cs="Arial"/>
          <w:lang w:val="fr-FR"/>
        </w:rPr>
        <w:t xml:space="preserve"> </w:t>
      </w:r>
      <w:proofErr w:type="spellStart"/>
      <w:r w:rsidRPr="003B5457">
        <w:rPr>
          <w:rFonts w:ascii="Arial" w:hAnsi="Arial" w:cs="Arial"/>
          <w:lang w:val="fr-FR"/>
        </w:rPr>
        <w:t>ստեղծ</w:t>
      </w:r>
      <w:proofErr w:type="spellEnd"/>
      <w:r w:rsidRPr="003B5457">
        <w:rPr>
          <w:rFonts w:ascii="Arial" w:hAnsi="Arial" w:cs="Arial"/>
          <w:lang w:val="hy-AM"/>
        </w:rPr>
        <w:t>ումը</w:t>
      </w:r>
      <w:r w:rsidRPr="003B5457">
        <w:rPr>
          <w:rFonts w:ascii="Arial" w:hAnsi="Arial" w:cs="Arial"/>
          <w:lang w:val="fr-FR"/>
        </w:rPr>
        <w:t xml:space="preserve">, </w:t>
      </w:r>
      <w:proofErr w:type="spellStart"/>
      <w:r w:rsidRPr="003B5457">
        <w:rPr>
          <w:rFonts w:ascii="Arial" w:hAnsi="Arial" w:cs="Arial"/>
          <w:lang w:val="fr-FR"/>
        </w:rPr>
        <w:t>որի</w:t>
      </w:r>
      <w:proofErr w:type="spellEnd"/>
      <w:r w:rsidRPr="003B5457">
        <w:rPr>
          <w:rFonts w:ascii="Arial" w:hAnsi="Arial" w:cs="Arial"/>
          <w:lang w:val="fr-FR"/>
        </w:rPr>
        <w:t xml:space="preserve"> </w:t>
      </w:r>
      <w:proofErr w:type="spellStart"/>
      <w:r w:rsidRPr="003B5457">
        <w:rPr>
          <w:rFonts w:ascii="Arial" w:hAnsi="Arial" w:cs="Arial"/>
          <w:lang w:val="fr-FR"/>
        </w:rPr>
        <w:t>նպատակն</w:t>
      </w:r>
      <w:proofErr w:type="spellEnd"/>
      <w:r w:rsidRPr="003B5457">
        <w:rPr>
          <w:rFonts w:ascii="Arial" w:hAnsi="Arial" w:cs="Arial"/>
          <w:lang w:val="fr-FR"/>
        </w:rPr>
        <w:t xml:space="preserve"> է ՏՀՏ </w:t>
      </w:r>
      <w:proofErr w:type="spellStart"/>
      <w:r w:rsidRPr="003B5457">
        <w:rPr>
          <w:rFonts w:ascii="Arial" w:hAnsi="Arial" w:cs="Arial"/>
          <w:lang w:val="fr-FR"/>
        </w:rPr>
        <w:t>բիզնեսի</w:t>
      </w:r>
      <w:proofErr w:type="spellEnd"/>
      <w:r w:rsidRPr="003B5457">
        <w:rPr>
          <w:rFonts w:ascii="Arial" w:hAnsi="Arial" w:cs="Arial"/>
          <w:lang w:val="fr-FR"/>
        </w:rPr>
        <w:t xml:space="preserve"> </w:t>
      </w:r>
      <w:proofErr w:type="spellStart"/>
      <w:r w:rsidRPr="003B5457">
        <w:rPr>
          <w:rFonts w:ascii="Arial" w:hAnsi="Arial" w:cs="Arial"/>
          <w:lang w:val="fr-FR"/>
        </w:rPr>
        <w:t>զարգացումը</w:t>
      </w:r>
      <w:proofErr w:type="spellEnd"/>
      <w:r w:rsidRPr="003B5457">
        <w:rPr>
          <w:rFonts w:ascii="Arial" w:hAnsi="Arial" w:cs="Arial"/>
          <w:lang w:val="hy-AM"/>
        </w:rPr>
        <w:t xml:space="preserve">, և 2014թ.-ին </w:t>
      </w:r>
      <w:r w:rsidRPr="003B5457">
        <w:rPr>
          <w:rFonts w:ascii="Arial" w:hAnsi="Arial" w:cs="Arial"/>
          <w:lang w:val="fr-FR"/>
        </w:rPr>
        <w:t xml:space="preserve">ՏՏ </w:t>
      </w:r>
      <w:proofErr w:type="spellStart"/>
      <w:r w:rsidRPr="003B5457">
        <w:rPr>
          <w:rFonts w:ascii="Arial" w:hAnsi="Arial" w:cs="Arial"/>
          <w:lang w:val="fr-FR"/>
        </w:rPr>
        <w:t>ոլորտի</w:t>
      </w:r>
      <w:proofErr w:type="spellEnd"/>
      <w:r w:rsidRPr="003B5457">
        <w:rPr>
          <w:rFonts w:ascii="Arial" w:hAnsi="Arial" w:cs="Arial"/>
          <w:lang w:val="fr-FR"/>
        </w:rPr>
        <w:t xml:space="preserve"> </w:t>
      </w:r>
      <w:proofErr w:type="spellStart"/>
      <w:r w:rsidRPr="003B5457">
        <w:rPr>
          <w:rFonts w:ascii="Arial" w:hAnsi="Arial" w:cs="Arial"/>
          <w:lang w:val="fr-FR"/>
        </w:rPr>
        <w:t>հետագա</w:t>
      </w:r>
      <w:proofErr w:type="spellEnd"/>
      <w:r w:rsidRPr="003B5457">
        <w:rPr>
          <w:rFonts w:ascii="Arial" w:hAnsi="Arial" w:cs="Arial"/>
          <w:lang w:val="fr-FR"/>
        </w:rPr>
        <w:t xml:space="preserve"> </w:t>
      </w:r>
      <w:proofErr w:type="spellStart"/>
      <w:r w:rsidRPr="003B5457">
        <w:rPr>
          <w:rFonts w:ascii="Arial" w:hAnsi="Arial" w:cs="Arial"/>
          <w:lang w:val="fr-FR"/>
        </w:rPr>
        <w:t>զարգացումն</w:t>
      </w:r>
      <w:proofErr w:type="spellEnd"/>
      <w:r w:rsidRPr="003B5457">
        <w:rPr>
          <w:rFonts w:ascii="Arial" w:hAnsi="Arial" w:cs="Arial"/>
          <w:lang w:val="fr-FR"/>
        </w:rPr>
        <w:t xml:space="preserve"> </w:t>
      </w:r>
      <w:proofErr w:type="spellStart"/>
      <w:r w:rsidRPr="003B5457">
        <w:rPr>
          <w:rFonts w:ascii="Arial" w:hAnsi="Arial" w:cs="Arial"/>
          <w:lang w:val="fr-FR"/>
        </w:rPr>
        <w:t>ապահովելու</w:t>
      </w:r>
      <w:proofErr w:type="spellEnd"/>
      <w:r w:rsidRPr="003B5457">
        <w:rPr>
          <w:rFonts w:ascii="Arial" w:hAnsi="Arial" w:cs="Arial"/>
          <w:lang w:val="fr-FR"/>
        </w:rPr>
        <w:t xml:space="preserve"> և </w:t>
      </w:r>
      <w:proofErr w:type="spellStart"/>
      <w:r w:rsidRPr="003B5457">
        <w:rPr>
          <w:rFonts w:ascii="Arial" w:hAnsi="Arial" w:cs="Arial"/>
          <w:lang w:val="fr-FR"/>
        </w:rPr>
        <w:t>տարածաշրջանում</w:t>
      </w:r>
      <w:proofErr w:type="spellEnd"/>
      <w:r w:rsidRPr="003B5457">
        <w:rPr>
          <w:rFonts w:ascii="Arial" w:hAnsi="Arial" w:cs="Arial"/>
          <w:lang w:val="fr-FR"/>
        </w:rPr>
        <w:t xml:space="preserve"> </w:t>
      </w:r>
      <w:proofErr w:type="spellStart"/>
      <w:r w:rsidRPr="003B5457">
        <w:rPr>
          <w:rFonts w:ascii="Arial" w:hAnsi="Arial" w:cs="Arial"/>
          <w:lang w:val="fr-FR"/>
        </w:rPr>
        <w:t>հայաստանյան</w:t>
      </w:r>
      <w:proofErr w:type="spellEnd"/>
      <w:r w:rsidRPr="003B5457">
        <w:rPr>
          <w:rFonts w:ascii="Arial" w:hAnsi="Arial" w:cs="Arial"/>
          <w:lang w:val="fr-FR"/>
        </w:rPr>
        <w:t xml:space="preserve"> ՏՏ </w:t>
      </w:r>
      <w:proofErr w:type="spellStart"/>
      <w:r w:rsidRPr="003B5457">
        <w:rPr>
          <w:rFonts w:ascii="Arial" w:hAnsi="Arial" w:cs="Arial"/>
          <w:lang w:val="fr-FR"/>
        </w:rPr>
        <w:t>ոլորտի</w:t>
      </w:r>
      <w:proofErr w:type="spellEnd"/>
      <w:r w:rsidRPr="003B5457">
        <w:rPr>
          <w:rFonts w:ascii="Arial" w:hAnsi="Arial" w:cs="Arial"/>
          <w:lang w:val="fr-FR"/>
        </w:rPr>
        <w:t xml:space="preserve"> </w:t>
      </w:r>
      <w:proofErr w:type="spellStart"/>
      <w:r w:rsidRPr="003B5457">
        <w:rPr>
          <w:rFonts w:ascii="Arial" w:hAnsi="Arial" w:cs="Arial"/>
          <w:lang w:val="fr-FR"/>
        </w:rPr>
        <w:t>մրցունակությունը</w:t>
      </w:r>
      <w:proofErr w:type="spellEnd"/>
      <w:r w:rsidRPr="003B5457">
        <w:rPr>
          <w:rFonts w:ascii="Arial" w:hAnsi="Arial" w:cs="Arial"/>
          <w:lang w:val="fr-FR"/>
        </w:rPr>
        <w:t xml:space="preserve"> </w:t>
      </w:r>
      <w:proofErr w:type="spellStart"/>
      <w:r w:rsidRPr="003B5457">
        <w:rPr>
          <w:rFonts w:ascii="Arial" w:hAnsi="Arial" w:cs="Arial"/>
          <w:lang w:val="fr-FR"/>
        </w:rPr>
        <w:t>բարձրացնելու</w:t>
      </w:r>
      <w:proofErr w:type="spellEnd"/>
      <w:r w:rsidRPr="003B5457">
        <w:rPr>
          <w:rFonts w:ascii="Arial" w:hAnsi="Arial" w:cs="Arial"/>
          <w:lang w:val="fr-FR"/>
        </w:rPr>
        <w:t xml:space="preserve"> </w:t>
      </w:r>
      <w:proofErr w:type="spellStart"/>
      <w:r w:rsidRPr="003B5457">
        <w:rPr>
          <w:rFonts w:ascii="Arial" w:hAnsi="Arial" w:cs="Arial"/>
          <w:lang w:val="fr-FR"/>
        </w:rPr>
        <w:t>նպատակով</w:t>
      </w:r>
      <w:proofErr w:type="spellEnd"/>
      <w:r w:rsidRPr="003B5457">
        <w:rPr>
          <w:rFonts w:ascii="Arial" w:hAnsi="Arial" w:cs="Arial"/>
          <w:lang w:val="fr-FR"/>
        </w:rPr>
        <w:t xml:space="preserve"> </w:t>
      </w:r>
      <w:r w:rsidRPr="003B5457">
        <w:rPr>
          <w:rFonts w:ascii="Arial" w:hAnsi="Arial" w:cs="Arial"/>
          <w:lang w:val="hy-AM"/>
        </w:rPr>
        <w:t xml:space="preserve">ՏՏ ոլորտի պետական աջակցությանն ուղղված օրենսդրական փաթեթի </w:t>
      </w:r>
      <w:r w:rsidRPr="003B5457">
        <w:rPr>
          <w:rFonts w:ascii="Arial" w:hAnsi="Arial" w:cs="Arial"/>
          <w:lang w:val="pt-BR"/>
        </w:rPr>
        <w:t>ընդունումը</w:t>
      </w:r>
      <w:r w:rsidRPr="003B5457">
        <w:rPr>
          <w:rFonts w:ascii="Arial" w:hAnsi="Arial" w:cs="Arial"/>
          <w:lang w:val="hy-AM"/>
        </w:rPr>
        <w:t>, որը սակայն այսօր արդեն ակտուալ չէ, քանի որ օրենքով տրամադրվող արտոնություններից օգտվելու համար սկսնակ ընկերությունների դիմելու վերջնաժամկետը 2017թ. դեկտեմբերի 1-ն էր:</w:t>
      </w:r>
    </w:p>
    <w:p w:rsidR="00C666A2" w:rsidRPr="003B5457" w:rsidRDefault="00C666A2" w:rsidP="00C666A2">
      <w:pPr>
        <w:pStyle w:val="NormalWeb"/>
        <w:spacing w:line="276" w:lineRule="auto"/>
        <w:ind w:firstLine="540"/>
        <w:jc w:val="both"/>
        <w:rPr>
          <w:rFonts w:ascii="Arial" w:hAnsi="Arial" w:cs="Arial"/>
          <w:lang w:val="fr-FR"/>
        </w:rPr>
      </w:pPr>
      <w:r w:rsidRPr="003B5457">
        <w:rPr>
          <w:rFonts w:ascii="Arial" w:hAnsi="Arial" w:cs="Arial"/>
          <w:lang w:val="hy-AM"/>
        </w:rPr>
        <w:t xml:space="preserve">Վերը նշվածն առաջացնում է մեր անհանգստությունը և ցանկությունը շտկել իրավիճակը, մասնավորապես, ապահովել ՏՏ սկսնակ ընկերություննրի զարգացումը խթանող էկոհամակարգի ստեղծումը, ներառյալ՝ սկսնակ ընկերությունների հարկային արտոնությունների շարունակականության ապահովումը, պետական աջակցության նոր օրենսդրական նախաձեռնությունների ընդլայնումը, սկսնակ ընկերությունների կողմից նորարար գաղափարների իրականացումը խթանելու նպատակով ֆինանսական միջոցների հասանելիության ապահովումը, վերադարձելի </w:t>
      </w:r>
      <w:r w:rsidRPr="003B5457">
        <w:rPr>
          <w:rFonts w:ascii="Arial" w:hAnsi="Arial" w:cs="Arial"/>
          <w:lang w:val="hy-AM"/>
        </w:rPr>
        <w:lastRenderedPageBreak/>
        <w:t xml:space="preserve">դրամաշնորհների տրամադրումը, նորագույն տեխնոլոգիաների մշակումն ու ներդրումը խրախուսող վենչուրային ֆոնդերի, աքսելերատորների հիմնման խթանումը և այլն: </w:t>
      </w:r>
      <w:proofErr w:type="spellStart"/>
      <w:r w:rsidRPr="003B5457">
        <w:rPr>
          <w:rFonts w:ascii="Arial" w:hAnsi="Arial" w:cs="Arial"/>
          <w:lang w:val="fr-FR"/>
        </w:rPr>
        <w:t>Ուստի</w:t>
      </w:r>
      <w:proofErr w:type="spellEnd"/>
      <w:r w:rsidRPr="003B5457">
        <w:rPr>
          <w:rFonts w:ascii="Arial" w:hAnsi="Arial" w:cs="Arial"/>
          <w:lang w:val="fr-FR"/>
        </w:rPr>
        <w:t xml:space="preserve">, </w:t>
      </w:r>
      <w:r w:rsidRPr="003B5457">
        <w:rPr>
          <w:rFonts w:ascii="Arial" w:hAnsi="Arial" w:cs="Arial"/>
          <w:lang w:val="hy-AM"/>
        </w:rPr>
        <w:t xml:space="preserve">այսօր արդիական է </w:t>
      </w:r>
      <w:proofErr w:type="spellStart"/>
      <w:r w:rsidRPr="003B5457">
        <w:rPr>
          <w:rFonts w:ascii="Arial" w:hAnsi="Arial" w:cs="Arial"/>
          <w:lang w:val="fr-FR"/>
        </w:rPr>
        <w:t>խթանելու</w:t>
      </w:r>
      <w:proofErr w:type="spellEnd"/>
      <w:r w:rsidRPr="003B5457">
        <w:rPr>
          <w:rFonts w:ascii="Arial" w:hAnsi="Arial" w:cs="Arial"/>
          <w:lang w:val="fr-FR"/>
        </w:rPr>
        <w:t xml:space="preserve"> </w:t>
      </w:r>
      <w:proofErr w:type="spellStart"/>
      <w:r w:rsidRPr="003B5457">
        <w:rPr>
          <w:rFonts w:ascii="Arial" w:hAnsi="Arial" w:cs="Arial"/>
          <w:lang w:val="fr-FR"/>
        </w:rPr>
        <w:t>մարդկային</w:t>
      </w:r>
      <w:proofErr w:type="spellEnd"/>
      <w:r w:rsidRPr="003B5457">
        <w:rPr>
          <w:rFonts w:ascii="Arial" w:hAnsi="Arial" w:cs="Arial"/>
          <w:lang w:val="fr-FR"/>
        </w:rPr>
        <w:t xml:space="preserve"> </w:t>
      </w:r>
      <w:proofErr w:type="spellStart"/>
      <w:r w:rsidRPr="003B5457">
        <w:rPr>
          <w:rFonts w:ascii="Arial" w:hAnsi="Arial" w:cs="Arial"/>
          <w:lang w:val="fr-FR"/>
        </w:rPr>
        <w:t>ռեսուրսներում</w:t>
      </w:r>
      <w:proofErr w:type="spellEnd"/>
      <w:r w:rsidRPr="003B5457">
        <w:rPr>
          <w:rFonts w:ascii="Arial" w:hAnsi="Arial" w:cs="Arial"/>
          <w:lang w:val="fr-FR"/>
        </w:rPr>
        <w:t xml:space="preserve"> </w:t>
      </w:r>
      <w:proofErr w:type="spellStart"/>
      <w:r w:rsidRPr="003B5457">
        <w:rPr>
          <w:rFonts w:ascii="Arial" w:hAnsi="Arial" w:cs="Arial"/>
          <w:lang w:val="fr-FR"/>
        </w:rPr>
        <w:t>ներդրումների</w:t>
      </w:r>
      <w:proofErr w:type="spellEnd"/>
      <w:r w:rsidRPr="003B5457">
        <w:rPr>
          <w:rFonts w:ascii="Arial" w:hAnsi="Arial" w:cs="Arial"/>
          <w:lang w:val="fr-FR"/>
        </w:rPr>
        <w:t xml:space="preserve"> </w:t>
      </w:r>
      <w:proofErr w:type="spellStart"/>
      <w:r w:rsidRPr="003B5457">
        <w:rPr>
          <w:rFonts w:ascii="Arial" w:hAnsi="Arial" w:cs="Arial"/>
          <w:lang w:val="fr-FR"/>
        </w:rPr>
        <w:t>իրականացումը</w:t>
      </w:r>
      <w:proofErr w:type="spellEnd"/>
      <w:r w:rsidRPr="003B5457">
        <w:rPr>
          <w:rFonts w:ascii="Arial" w:hAnsi="Arial" w:cs="Arial"/>
          <w:lang w:val="fr-FR"/>
        </w:rPr>
        <w:t xml:space="preserve">, </w:t>
      </w:r>
      <w:proofErr w:type="spellStart"/>
      <w:r w:rsidRPr="003B5457">
        <w:rPr>
          <w:rFonts w:ascii="Arial" w:hAnsi="Arial" w:cs="Arial"/>
          <w:lang w:val="fr-FR"/>
        </w:rPr>
        <w:t>նորարար</w:t>
      </w:r>
      <w:proofErr w:type="spellEnd"/>
      <w:r w:rsidRPr="003B5457">
        <w:rPr>
          <w:rFonts w:ascii="Arial" w:hAnsi="Arial" w:cs="Arial"/>
          <w:lang w:val="fr-FR"/>
        </w:rPr>
        <w:t xml:space="preserve"> </w:t>
      </w:r>
      <w:proofErr w:type="spellStart"/>
      <w:r w:rsidRPr="003B5457">
        <w:rPr>
          <w:rFonts w:ascii="Arial" w:hAnsi="Arial" w:cs="Arial"/>
          <w:lang w:val="fr-FR"/>
        </w:rPr>
        <w:t>գաղափարների</w:t>
      </w:r>
      <w:proofErr w:type="spellEnd"/>
      <w:r w:rsidRPr="003B5457">
        <w:rPr>
          <w:rFonts w:ascii="Arial" w:hAnsi="Arial" w:cs="Arial"/>
          <w:lang w:val="fr-FR"/>
        </w:rPr>
        <w:t xml:space="preserve"> </w:t>
      </w:r>
      <w:proofErr w:type="spellStart"/>
      <w:r w:rsidRPr="003B5457">
        <w:rPr>
          <w:rFonts w:ascii="Arial" w:hAnsi="Arial" w:cs="Arial"/>
          <w:lang w:val="fr-FR"/>
        </w:rPr>
        <w:t>գեներացումն</w:t>
      </w:r>
      <w:proofErr w:type="spellEnd"/>
      <w:r w:rsidRPr="003B5457">
        <w:rPr>
          <w:rFonts w:ascii="Arial" w:hAnsi="Arial" w:cs="Arial"/>
          <w:lang w:val="fr-FR"/>
        </w:rPr>
        <w:t xml:space="preserve"> </w:t>
      </w:r>
      <w:proofErr w:type="spellStart"/>
      <w:r w:rsidRPr="003B5457">
        <w:rPr>
          <w:rFonts w:ascii="Arial" w:hAnsi="Arial" w:cs="Arial"/>
          <w:lang w:val="fr-FR"/>
        </w:rPr>
        <w:t>ու</w:t>
      </w:r>
      <w:proofErr w:type="spellEnd"/>
      <w:r w:rsidRPr="003B5457">
        <w:rPr>
          <w:rFonts w:ascii="Arial" w:hAnsi="Arial" w:cs="Arial"/>
          <w:lang w:val="fr-FR"/>
        </w:rPr>
        <w:t xml:space="preserve"> </w:t>
      </w:r>
      <w:proofErr w:type="spellStart"/>
      <w:r w:rsidRPr="003B5457">
        <w:rPr>
          <w:rFonts w:ascii="Arial" w:hAnsi="Arial" w:cs="Arial"/>
          <w:lang w:val="fr-FR"/>
        </w:rPr>
        <w:t>սկսնակ</w:t>
      </w:r>
      <w:proofErr w:type="spellEnd"/>
      <w:r w:rsidRPr="003B5457">
        <w:rPr>
          <w:rFonts w:ascii="Arial" w:hAnsi="Arial" w:cs="Arial"/>
          <w:lang w:val="fr-FR"/>
        </w:rPr>
        <w:t xml:space="preserve"> </w:t>
      </w:r>
      <w:proofErr w:type="spellStart"/>
      <w:r w:rsidRPr="003B5457">
        <w:rPr>
          <w:rFonts w:ascii="Arial" w:hAnsi="Arial" w:cs="Arial"/>
          <w:lang w:val="fr-FR"/>
        </w:rPr>
        <w:t>ընկերությունների</w:t>
      </w:r>
      <w:proofErr w:type="spellEnd"/>
      <w:r w:rsidRPr="003B5457">
        <w:rPr>
          <w:rFonts w:ascii="Arial" w:hAnsi="Arial" w:cs="Arial"/>
          <w:lang w:val="fr-FR"/>
        </w:rPr>
        <w:t xml:space="preserve"> </w:t>
      </w:r>
      <w:proofErr w:type="spellStart"/>
      <w:r w:rsidRPr="003B5457">
        <w:rPr>
          <w:rFonts w:ascii="Arial" w:hAnsi="Arial" w:cs="Arial"/>
          <w:lang w:val="fr-FR"/>
        </w:rPr>
        <w:t>ստեղծումը</w:t>
      </w:r>
      <w:proofErr w:type="spellEnd"/>
      <w:r w:rsidRPr="003B5457">
        <w:rPr>
          <w:rFonts w:ascii="Arial" w:hAnsi="Arial" w:cs="Arial"/>
          <w:lang w:val="fr-FR"/>
        </w:rPr>
        <w:t xml:space="preserve">, </w:t>
      </w:r>
      <w:proofErr w:type="spellStart"/>
      <w:r w:rsidRPr="003B5457">
        <w:rPr>
          <w:rFonts w:ascii="Arial" w:hAnsi="Arial" w:cs="Arial"/>
          <w:lang w:val="fr-FR"/>
        </w:rPr>
        <w:t>ինչն</w:t>
      </w:r>
      <w:proofErr w:type="spellEnd"/>
      <w:r w:rsidRPr="003B5457">
        <w:rPr>
          <w:rFonts w:ascii="Arial" w:hAnsi="Arial" w:cs="Arial"/>
          <w:lang w:val="fr-FR"/>
        </w:rPr>
        <w:t xml:space="preserve"> </w:t>
      </w:r>
      <w:proofErr w:type="spellStart"/>
      <w:r w:rsidRPr="003B5457">
        <w:rPr>
          <w:rFonts w:ascii="Arial" w:hAnsi="Arial" w:cs="Arial"/>
          <w:lang w:val="fr-FR"/>
        </w:rPr>
        <w:t>իր</w:t>
      </w:r>
      <w:proofErr w:type="spellEnd"/>
      <w:r w:rsidRPr="003B5457">
        <w:rPr>
          <w:rFonts w:ascii="Arial" w:hAnsi="Arial" w:cs="Arial"/>
          <w:lang w:val="fr-FR"/>
        </w:rPr>
        <w:t xml:space="preserve"> </w:t>
      </w:r>
      <w:proofErr w:type="spellStart"/>
      <w:r w:rsidRPr="003B5457">
        <w:rPr>
          <w:rFonts w:ascii="Arial" w:hAnsi="Arial" w:cs="Arial"/>
          <w:lang w:val="fr-FR"/>
        </w:rPr>
        <w:t>հերթին</w:t>
      </w:r>
      <w:proofErr w:type="spellEnd"/>
      <w:r w:rsidRPr="003B5457">
        <w:rPr>
          <w:rFonts w:ascii="Arial" w:hAnsi="Arial" w:cs="Arial"/>
          <w:lang w:val="fr-FR"/>
        </w:rPr>
        <w:t xml:space="preserve"> </w:t>
      </w:r>
      <w:proofErr w:type="spellStart"/>
      <w:r w:rsidRPr="003B5457">
        <w:rPr>
          <w:rFonts w:ascii="Arial" w:hAnsi="Arial" w:cs="Arial"/>
          <w:lang w:val="fr-FR"/>
        </w:rPr>
        <w:t>կխթանի</w:t>
      </w:r>
      <w:proofErr w:type="spellEnd"/>
      <w:r w:rsidRPr="003B5457">
        <w:rPr>
          <w:rFonts w:ascii="Arial" w:hAnsi="Arial" w:cs="Arial"/>
          <w:lang w:val="fr-FR"/>
        </w:rPr>
        <w:t xml:space="preserve"> </w:t>
      </w:r>
      <w:r w:rsidRPr="003B5457">
        <w:rPr>
          <w:rFonts w:ascii="Arial" w:hAnsi="Arial" w:cs="Arial"/>
          <w:lang w:val="hy-AM"/>
        </w:rPr>
        <w:t>երկրի տնտեսության աճին, մրցունակության և արտադրողականության բարձրացմանը, հավելյալ արժեք ապահովող աշխատատեղերի ստեղծմանը և երկրի վարկանիշի բարձրացմանը</w:t>
      </w:r>
      <w:r w:rsidRPr="003B5457">
        <w:rPr>
          <w:rFonts w:ascii="Arial" w:hAnsi="Arial" w:cs="Arial"/>
          <w:lang w:val="fr-FR"/>
        </w:rPr>
        <w:t>:</w:t>
      </w:r>
    </w:p>
    <w:p w:rsidR="00C666A2" w:rsidRPr="003B5457" w:rsidRDefault="00C666A2" w:rsidP="00C666A2">
      <w:pPr>
        <w:pStyle w:val="NormalWeb"/>
        <w:spacing w:line="276" w:lineRule="auto"/>
        <w:ind w:firstLine="540"/>
        <w:jc w:val="both"/>
        <w:rPr>
          <w:rFonts w:ascii="Arial" w:hAnsi="Arial" w:cs="Arial"/>
          <w:lang w:val="fr-FR"/>
        </w:rPr>
      </w:pPr>
      <w:r w:rsidRPr="003B5457">
        <w:rPr>
          <w:rFonts w:ascii="Arial" w:hAnsi="Arial" w:cs="Arial"/>
          <w:lang w:val="hy-AM"/>
        </w:rPr>
        <w:t xml:space="preserve">Այս տեսանկյունից մեր կողմից կարևորվում է ինչպես հարևան, այնպես էլ Կենտրոնական և Արևելյան Եվրոպայի երկրներում վարվող քաղաքականությունների վերլուծական ուսումնասիրության իրականացումը և, ըստ կատարված հետազոտության, համահունչ քայլերի նախաձեռնումը: </w:t>
      </w:r>
    </w:p>
    <w:p w:rsidR="00C666A2" w:rsidRPr="003B5457" w:rsidRDefault="00C666A2" w:rsidP="00C666A2">
      <w:pPr>
        <w:pStyle w:val="NormalWeb"/>
        <w:spacing w:line="276" w:lineRule="auto"/>
        <w:ind w:firstLine="540"/>
        <w:jc w:val="both"/>
        <w:rPr>
          <w:rFonts w:ascii="Arial" w:hAnsi="Arial" w:cs="Arial"/>
          <w:lang w:val="fr-FR"/>
        </w:rPr>
      </w:pPr>
      <w:r w:rsidRPr="003B5457">
        <w:rPr>
          <w:rFonts w:ascii="Arial" w:hAnsi="Arial" w:cs="Arial"/>
          <w:lang w:val="hy-AM"/>
        </w:rPr>
        <w:t> </w:t>
      </w:r>
    </w:p>
    <w:p w:rsidR="00C666A2" w:rsidRPr="003B5457" w:rsidRDefault="00C666A2" w:rsidP="00C666A2">
      <w:pPr>
        <w:spacing w:line="276" w:lineRule="auto"/>
        <w:ind w:firstLine="630"/>
        <w:jc w:val="both"/>
        <w:rPr>
          <w:rFonts w:ascii="Arial" w:hAnsi="Arial" w:cs="Arial"/>
          <w:lang w:val="fr-FR"/>
        </w:rPr>
      </w:pPr>
      <w:r w:rsidRPr="003B5457">
        <w:rPr>
          <w:rFonts w:ascii="Arial" w:hAnsi="Arial" w:cs="Arial"/>
          <w:b/>
          <w:bCs/>
          <w:iCs/>
          <w:lang w:val="hy-AM"/>
        </w:rPr>
        <w:t>2</w:t>
      </w:r>
      <w:r w:rsidRPr="003B5457">
        <w:rPr>
          <w:rFonts w:ascii="Cambria Math" w:hAnsi="Cambria Math" w:cs="Cambria Math"/>
          <w:b/>
          <w:bCs/>
          <w:iCs/>
          <w:lang w:val="hy-AM"/>
        </w:rPr>
        <w:t>․</w:t>
      </w:r>
      <w:r w:rsidRPr="003B5457">
        <w:rPr>
          <w:rFonts w:ascii="Arial" w:hAnsi="Arial" w:cs="Arial"/>
          <w:b/>
          <w:bCs/>
          <w:iCs/>
          <w:lang w:val="hy-AM"/>
        </w:rPr>
        <w:t xml:space="preserve"> Հետազոտության նպատակը և դրա հնարավոր ազդեցությունը համապատասխան քաղաքականության մշակման վրա</w:t>
      </w:r>
    </w:p>
    <w:p w:rsidR="00C666A2" w:rsidRPr="003B5457" w:rsidRDefault="00C666A2" w:rsidP="00C666A2">
      <w:pPr>
        <w:spacing w:line="276" w:lineRule="auto"/>
        <w:ind w:firstLine="630"/>
        <w:jc w:val="both"/>
        <w:rPr>
          <w:rFonts w:ascii="Arial" w:hAnsi="Arial" w:cs="Arial"/>
          <w:lang w:val="fr-FR"/>
        </w:rPr>
      </w:pPr>
      <w:r w:rsidRPr="003B5457">
        <w:rPr>
          <w:rFonts w:ascii="Arial" w:hAnsi="Arial" w:cs="Arial"/>
          <w:lang w:val="hy-AM"/>
        </w:rPr>
        <w:t xml:space="preserve">Հետազոտության նպատակը Կենտրոնական և Արևելյան Եվրոպայի երկրներում վարվող հարկային քաղաքականության համապարփակ հետազոտության մշակումն է, Հայաստանի հարկային քաղաքականության հետ համեմատական վերլուծության իրականացումը, ինչպես նաև նշված գործողությունների հիման վրա Հայաստանի ՏՏ և բարձր տեխնոլոգիաների ոլորտի մրցակցային առավելությունների, զարգացման հեռանկարների, հետագա անելիքների վերաբերյալ առաջարկների ներկայացումն է:  </w:t>
      </w:r>
    </w:p>
    <w:p w:rsidR="00C666A2" w:rsidRPr="003B5457" w:rsidRDefault="00C666A2" w:rsidP="00C666A2">
      <w:pPr>
        <w:spacing w:line="276" w:lineRule="auto"/>
        <w:ind w:firstLine="630"/>
        <w:jc w:val="both"/>
        <w:rPr>
          <w:rFonts w:ascii="Arial" w:hAnsi="Arial" w:cs="Arial"/>
          <w:lang w:val="fr-FR"/>
        </w:rPr>
      </w:pPr>
      <w:r w:rsidRPr="003B5457">
        <w:rPr>
          <w:rFonts w:ascii="Arial" w:hAnsi="Arial" w:cs="Arial"/>
          <w:lang w:val="hy-AM"/>
        </w:rPr>
        <w:t>Նշված հետազոտությունը հիմք կծառայի տեղեկատվական և բարձր տեխնոլոգիաների ոլորտի զարգացման նոր ռազմավարական ուղղությունները որոշելու, ինչպես նաև ոլորտի զարգացմանն ուղղված արտոնությունների նոր օրենսդրական նախաձեռնություններ մշակելու և ներկայացնելու համար:</w:t>
      </w:r>
    </w:p>
    <w:p w:rsidR="00C666A2" w:rsidRPr="003B5457" w:rsidRDefault="00C666A2" w:rsidP="00C666A2">
      <w:pPr>
        <w:spacing w:line="276" w:lineRule="auto"/>
        <w:ind w:firstLine="630"/>
        <w:jc w:val="both"/>
        <w:rPr>
          <w:rFonts w:ascii="Arial" w:hAnsi="Arial" w:cs="Arial"/>
          <w:b/>
          <w:bCs/>
          <w:iCs/>
          <w:lang w:val="hy-AM"/>
        </w:rPr>
      </w:pPr>
    </w:p>
    <w:p w:rsidR="00C666A2" w:rsidRPr="003B5457" w:rsidRDefault="00C666A2" w:rsidP="00C666A2">
      <w:pPr>
        <w:spacing w:line="276" w:lineRule="auto"/>
        <w:ind w:firstLine="630"/>
        <w:jc w:val="both"/>
        <w:rPr>
          <w:rFonts w:ascii="Arial" w:hAnsi="Arial" w:cs="Arial"/>
          <w:lang w:val="hy-AM"/>
        </w:rPr>
      </w:pPr>
      <w:r w:rsidRPr="003B5457">
        <w:rPr>
          <w:rFonts w:ascii="Arial" w:hAnsi="Arial" w:cs="Arial"/>
          <w:b/>
          <w:bCs/>
          <w:iCs/>
          <w:lang w:val="hy-AM"/>
        </w:rPr>
        <w:t>3</w:t>
      </w:r>
      <w:r w:rsidRPr="003B5457">
        <w:rPr>
          <w:rFonts w:ascii="Cambria Math" w:hAnsi="Cambria Math" w:cs="Cambria Math"/>
          <w:b/>
          <w:bCs/>
          <w:iCs/>
          <w:lang w:val="hy-AM"/>
        </w:rPr>
        <w:t>․</w:t>
      </w:r>
      <w:r w:rsidRPr="003B5457">
        <w:rPr>
          <w:rFonts w:ascii="Arial" w:hAnsi="Arial" w:cs="Arial"/>
          <w:b/>
          <w:bCs/>
          <w:iCs/>
          <w:lang w:val="hy-AM"/>
        </w:rPr>
        <w:t xml:space="preserve"> Հետազոտության մեջ ուսումնասիրվելիք կոնկրետ խնդիրներն ու հարցադրումները</w:t>
      </w:r>
    </w:p>
    <w:p w:rsidR="00C666A2" w:rsidRPr="003B5457" w:rsidRDefault="00C666A2" w:rsidP="00C666A2">
      <w:pPr>
        <w:spacing w:line="276" w:lineRule="auto"/>
        <w:ind w:firstLine="630"/>
        <w:jc w:val="both"/>
        <w:rPr>
          <w:rFonts w:ascii="Arial" w:hAnsi="Arial" w:cs="Arial"/>
          <w:lang w:val="hy-AM"/>
        </w:rPr>
      </w:pPr>
      <w:r w:rsidRPr="003B5457">
        <w:rPr>
          <w:rFonts w:ascii="Arial" w:hAnsi="Arial" w:cs="Arial"/>
          <w:lang w:val="hy-AM"/>
        </w:rPr>
        <w:t xml:space="preserve">Այսօրվա դրությամբ տարբեր երկրներում ընկերություններին/թիմերին տրամադրվող հարկային արտոնությունները բաժանվում են երկու տեսակի՝ կոնկրետ հարկային արտոնությունների տրամադրում (ԱԱՀ-ից ազատում` գիտահետազոտական և փորձակոնստրուկտորական գործունեության իրացման դեպքում, մտավոր սեփականության արդյունքների իրացումից, hարկային արտոնություններ ծախսերի հաշվառման հատվածում շահութահարկի նվազեցման համար, ծախսերի միանվագ հաշվառում էլեկտրոնային-հաշվիչ տեխնիկայի ձեռքբերման ժամանակ, եկամտահարկի նվազեցում և այլն) և դրամաշնորհների տրամադրում, այդ թվում նաև վերադարձելի: Այս կոնտեքստում հետազոտությունը պետք է ներառի հետևյալը.  </w:t>
      </w:r>
    </w:p>
    <w:p w:rsidR="00C666A2" w:rsidRPr="003B5457" w:rsidRDefault="00C666A2" w:rsidP="00FC1462">
      <w:pPr>
        <w:pStyle w:val="ListParagraph"/>
        <w:spacing w:line="276" w:lineRule="auto"/>
        <w:ind w:left="630" w:hanging="360"/>
        <w:jc w:val="both"/>
        <w:rPr>
          <w:rFonts w:ascii="Arial" w:hAnsi="Arial" w:cs="Arial"/>
          <w:lang w:val="hy-AM"/>
        </w:rPr>
      </w:pPr>
      <w:r w:rsidRPr="003B5457">
        <w:rPr>
          <w:rFonts w:ascii="Arial" w:hAnsi="Arial" w:cs="Arial"/>
          <w:lang w:val="hy-AM"/>
        </w:rPr>
        <w:t>·</w:t>
      </w:r>
      <w:r w:rsidRPr="003B5457">
        <w:rPr>
          <w:rFonts w:ascii="Arial" w:hAnsi="Arial" w:cs="Arial"/>
          <w:sz w:val="14"/>
          <w:szCs w:val="14"/>
          <w:lang w:val="hy-AM"/>
        </w:rPr>
        <w:t>        </w:t>
      </w:r>
      <w:r w:rsidRPr="003B5457">
        <w:rPr>
          <w:rFonts w:ascii="Arial" w:hAnsi="Arial" w:cs="Arial"/>
          <w:lang w:val="hy-AM"/>
        </w:rPr>
        <w:t xml:space="preserve">Կենտրոնական և Արևելյան Եվրոպայի երկրներում իրականացվող </w:t>
      </w:r>
      <w:r w:rsidR="00FC1462" w:rsidRPr="003B5457">
        <w:rPr>
          <w:rFonts w:ascii="Arial" w:hAnsi="Arial" w:cs="Arial"/>
          <w:lang w:val="hy-AM"/>
        </w:rPr>
        <w:t>ոլորտային</w:t>
      </w:r>
      <w:r w:rsidRPr="003B5457">
        <w:rPr>
          <w:rFonts w:ascii="Arial" w:hAnsi="Arial" w:cs="Arial"/>
          <w:lang w:val="hy-AM"/>
        </w:rPr>
        <w:t xml:space="preserve"> քաղաքականության վերաբերյալ ուսումնասիրություն, </w:t>
      </w:r>
      <w:r w:rsidR="00FC1462" w:rsidRPr="003B5457">
        <w:rPr>
          <w:rFonts w:ascii="Arial" w:hAnsi="Arial" w:cs="Arial"/>
          <w:lang w:val="hy-AM"/>
        </w:rPr>
        <w:t xml:space="preserve">մասնավորապես` </w:t>
      </w:r>
      <w:r w:rsidRPr="003B5457">
        <w:rPr>
          <w:rFonts w:ascii="Arial" w:hAnsi="Arial" w:cs="Arial"/>
          <w:lang w:val="hy-AM"/>
        </w:rPr>
        <w:t xml:space="preserve">ՏՏ և </w:t>
      </w:r>
      <w:r w:rsidRPr="003B5457">
        <w:rPr>
          <w:rFonts w:ascii="Arial" w:hAnsi="Arial" w:cs="Arial"/>
          <w:lang w:val="hy-AM"/>
        </w:rPr>
        <w:lastRenderedPageBreak/>
        <w:t xml:space="preserve">բարձր տեխնոլոգիաների ոլորտին տրամադրվող հարկային արտոնությունները և դրանց նկարագրությունը,  </w:t>
      </w:r>
    </w:p>
    <w:p w:rsidR="00C666A2" w:rsidRPr="003B5457" w:rsidRDefault="00C666A2" w:rsidP="00274D8A">
      <w:pPr>
        <w:pStyle w:val="ListParagraph"/>
        <w:spacing w:line="276" w:lineRule="auto"/>
        <w:ind w:left="630" w:hanging="360"/>
        <w:jc w:val="both"/>
        <w:rPr>
          <w:rFonts w:ascii="Arial" w:hAnsi="Arial" w:cs="Arial"/>
          <w:lang w:val="hy-AM"/>
        </w:rPr>
      </w:pPr>
      <w:r w:rsidRPr="003B5457">
        <w:rPr>
          <w:rFonts w:ascii="Arial" w:hAnsi="Arial" w:cs="Arial"/>
          <w:lang w:val="hy-AM"/>
        </w:rPr>
        <w:t>·</w:t>
      </w:r>
      <w:r w:rsidRPr="003B5457">
        <w:rPr>
          <w:rFonts w:ascii="Arial" w:hAnsi="Arial" w:cs="Arial"/>
          <w:sz w:val="14"/>
          <w:szCs w:val="14"/>
          <w:lang w:val="hy-AM"/>
        </w:rPr>
        <w:t>        </w:t>
      </w:r>
      <w:r w:rsidRPr="003B5457">
        <w:rPr>
          <w:rFonts w:ascii="Arial" w:hAnsi="Arial" w:cs="Arial"/>
          <w:lang w:val="hy-AM"/>
        </w:rPr>
        <w:t>Նշված երկրներում ոլորտի զարգացմանն ուղղված պետական աջակցության ձևերը և մեխանիզմները,</w:t>
      </w:r>
    </w:p>
    <w:p w:rsidR="00C666A2" w:rsidRPr="003B5457" w:rsidRDefault="00C666A2" w:rsidP="00C666A2">
      <w:pPr>
        <w:pStyle w:val="ListParagraph"/>
        <w:spacing w:line="276" w:lineRule="auto"/>
        <w:ind w:left="630" w:hanging="360"/>
        <w:jc w:val="both"/>
        <w:rPr>
          <w:rFonts w:ascii="Arial" w:hAnsi="Arial" w:cs="Arial"/>
          <w:lang w:val="hy-AM"/>
        </w:rPr>
      </w:pPr>
      <w:r w:rsidRPr="003B5457">
        <w:rPr>
          <w:rFonts w:ascii="Arial" w:hAnsi="Arial" w:cs="Arial"/>
          <w:lang w:val="hy-AM"/>
        </w:rPr>
        <w:t>·</w:t>
      </w:r>
      <w:r w:rsidRPr="003B5457">
        <w:rPr>
          <w:rFonts w:ascii="Arial" w:hAnsi="Arial" w:cs="Arial"/>
          <w:sz w:val="14"/>
          <w:szCs w:val="14"/>
          <w:lang w:val="hy-AM"/>
        </w:rPr>
        <w:t>        </w:t>
      </w:r>
      <w:r w:rsidRPr="003B5457">
        <w:rPr>
          <w:rFonts w:ascii="Arial" w:hAnsi="Arial" w:cs="Arial"/>
          <w:lang w:val="hy-AM"/>
        </w:rPr>
        <w:t>Հայաստանի և Կենտրոնական ու Արևելյան Եվրոպայի երկրների առկա իրավիճակի, Հայաստանի մրցակցային առավելությունների, զարգացման հեռանկարների վերաբերյալ համեմատական վերլուծություն, որի հիման վրա հետագա անելիքների վերաբերյալ առաջարկությունները:</w:t>
      </w:r>
    </w:p>
    <w:p w:rsidR="00C666A2" w:rsidRPr="003B5457" w:rsidRDefault="00C666A2" w:rsidP="00C666A2">
      <w:pPr>
        <w:spacing w:line="276" w:lineRule="auto"/>
        <w:rPr>
          <w:rFonts w:ascii="Arial" w:hAnsi="Arial" w:cs="Arial"/>
          <w:lang w:val="hy-AM"/>
        </w:rPr>
      </w:pPr>
      <w:r w:rsidRPr="003B5457">
        <w:rPr>
          <w:rFonts w:ascii="Arial" w:hAnsi="Arial" w:cs="Arial"/>
          <w:b/>
          <w:bCs/>
          <w:i/>
          <w:iCs/>
          <w:lang w:val="hy-AM"/>
        </w:rPr>
        <w:t> </w:t>
      </w:r>
    </w:p>
    <w:p w:rsidR="00C666A2" w:rsidRPr="003B5457" w:rsidRDefault="00C666A2" w:rsidP="00C666A2">
      <w:pPr>
        <w:spacing w:line="276" w:lineRule="auto"/>
        <w:ind w:firstLine="630"/>
        <w:rPr>
          <w:rFonts w:ascii="Arial" w:hAnsi="Arial" w:cs="Arial"/>
          <w:lang w:val="hy-AM"/>
        </w:rPr>
      </w:pPr>
      <w:r w:rsidRPr="003B5457">
        <w:rPr>
          <w:rFonts w:ascii="Arial" w:hAnsi="Arial" w:cs="Arial"/>
          <w:b/>
          <w:bCs/>
          <w:iCs/>
          <w:lang w:val="hy-AM"/>
        </w:rPr>
        <w:t>4</w:t>
      </w:r>
      <w:r w:rsidRPr="003B5457">
        <w:rPr>
          <w:rFonts w:ascii="Cambria Math" w:hAnsi="Cambria Math" w:cs="Cambria Math"/>
          <w:b/>
          <w:bCs/>
          <w:iCs/>
          <w:lang w:val="hy-AM"/>
        </w:rPr>
        <w:t>․</w:t>
      </w:r>
      <w:r w:rsidRPr="003B5457">
        <w:rPr>
          <w:rFonts w:ascii="Arial" w:hAnsi="Arial" w:cs="Arial"/>
          <w:b/>
          <w:bCs/>
          <w:iCs/>
          <w:lang w:val="hy-AM"/>
        </w:rPr>
        <w:t xml:space="preserve"> Հետազոտությունից ակնկալվող արդյունքը</w:t>
      </w:r>
    </w:p>
    <w:p w:rsidR="00C666A2" w:rsidRPr="003B5457" w:rsidRDefault="00C666A2" w:rsidP="00C666A2">
      <w:pPr>
        <w:pStyle w:val="ListParagraph"/>
        <w:spacing w:line="276" w:lineRule="auto"/>
        <w:ind w:left="630"/>
        <w:jc w:val="both"/>
        <w:rPr>
          <w:rFonts w:ascii="Arial" w:hAnsi="Arial" w:cs="Arial"/>
          <w:sz w:val="22"/>
          <w:szCs w:val="22"/>
          <w:lang w:val="hy-AM"/>
        </w:rPr>
      </w:pPr>
      <w:r w:rsidRPr="003B5457">
        <w:rPr>
          <w:rFonts w:ascii="Arial" w:hAnsi="Arial" w:cs="Arial"/>
          <w:lang w:val="hy-AM"/>
        </w:rPr>
        <w:t>Իրականացված հետազոտությունն ակնկալվում է կիրառել.</w:t>
      </w:r>
    </w:p>
    <w:p w:rsidR="00C666A2" w:rsidRPr="00E65FD6" w:rsidRDefault="00C666A2" w:rsidP="00C666A2">
      <w:pPr>
        <w:pStyle w:val="ListParagraph"/>
        <w:spacing w:line="276" w:lineRule="auto"/>
        <w:ind w:left="630" w:hanging="360"/>
        <w:jc w:val="both"/>
        <w:rPr>
          <w:rFonts w:ascii="Arial" w:hAnsi="Arial" w:cs="Arial"/>
          <w:sz w:val="22"/>
          <w:szCs w:val="22"/>
          <w:lang w:val="hy-AM"/>
        </w:rPr>
      </w:pPr>
      <w:r w:rsidRPr="003B5457">
        <w:rPr>
          <w:rFonts w:ascii="Arial" w:hAnsi="Arial" w:cs="Arial"/>
          <w:lang w:val="hy-AM"/>
        </w:rPr>
        <w:t>·</w:t>
      </w:r>
      <w:r w:rsidRPr="003B5457">
        <w:rPr>
          <w:rFonts w:ascii="Arial" w:hAnsi="Arial" w:cs="Arial"/>
          <w:sz w:val="14"/>
          <w:szCs w:val="14"/>
          <w:lang w:val="hy-AM"/>
        </w:rPr>
        <w:t>        </w:t>
      </w:r>
      <w:r w:rsidRPr="003B5457">
        <w:rPr>
          <w:rFonts w:ascii="Arial" w:hAnsi="Arial" w:cs="Arial"/>
          <w:lang w:val="hy-AM"/>
        </w:rPr>
        <w:t xml:space="preserve">ՏՏ և բարձր տեխնոլոգիաների ոլորտի զարգացման նոր </w:t>
      </w:r>
      <w:r w:rsidRPr="00E65FD6">
        <w:rPr>
          <w:rFonts w:ascii="Arial" w:hAnsi="Arial" w:cs="Arial"/>
          <w:lang w:val="hy-AM"/>
        </w:rPr>
        <w:t>ռազմավարության մշակման,</w:t>
      </w:r>
    </w:p>
    <w:p w:rsidR="00C666A2" w:rsidRPr="00E65FD6" w:rsidRDefault="00C666A2" w:rsidP="00C666A2">
      <w:pPr>
        <w:pStyle w:val="ListParagraph"/>
        <w:spacing w:line="276" w:lineRule="auto"/>
        <w:ind w:left="630" w:hanging="360"/>
        <w:jc w:val="both"/>
        <w:rPr>
          <w:rFonts w:ascii="Arial" w:hAnsi="Arial" w:cs="Arial"/>
          <w:sz w:val="22"/>
          <w:szCs w:val="22"/>
          <w:lang w:val="hy-AM"/>
        </w:rPr>
      </w:pPr>
      <w:r w:rsidRPr="00E65FD6">
        <w:rPr>
          <w:rFonts w:ascii="Arial" w:hAnsi="Arial" w:cs="Arial"/>
          <w:lang w:val="hy-AM"/>
        </w:rPr>
        <w:t>·</w:t>
      </w:r>
      <w:r w:rsidRPr="00E65FD6">
        <w:rPr>
          <w:rFonts w:ascii="Arial" w:hAnsi="Arial" w:cs="Arial"/>
          <w:sz w:val="14"/>
          <w:szCs w:val="14"/>
          <w:lang w:val="hy-AM"/>
        </w:rPr>
        <w:t xml:space="preserve">         </w:t>
      </w:r>
      <w:r w:rsidRPr="00E65FD6">
        <w:rPr>
          <w:rFonts w:ascii="Arial" w:hAnsi="Arial" w:cs="Arial"/>
          <w:lang w:val="hy-AM"/>
        </w:rPr>
        <w:t>Ոլորտին տրամադրվող արտոնությունների օրենսդրական փաթեթի մշակման,</w:t>
      </w:r>
    </w:p>
    <w:p w:rsidR="00C666A2" w:rsidRPr="00E65FD6" w:rsidRDefault="00C666A2" w:rsidP="00C666A2">
      <w:pPr>
        <w:pStyle w:val="ListParagraph"/>
        <w:spacing w:line="276" w:lineRule="auto"/>
        <w:ind w:left="630" w:hanging="360"/>
        <w:jc w:val="both"/>
        <w:rPr>
          <w:rFonts w:ascii="Arial" w:hAnsi="Arial" w:cs="Arial"/>
          <w:sz w:val="22"/>
          <w:szCs w:val="22"/>
          <w:lang w:val="hy-AM"/>
        </w:rPr>
      </w:pPr>
      <w:r w:rsidRPr="00E65FD6">
        <w:rPr>
          <w:rFonts w:ascii="Arial" w:hAnsi="Arial" w:cs="Arial"/>
          <w:lang w:val="hy-AM"/>
        </w:rPr>
        <w:t>·</w:t>
      </w:r>
      <w:r w:rsidRPr="00E65FD6">
        <w:rPr>
          <w:rFonts w:ascii="Arial" w:hAnsi="Arial" w:cs="Arial"/>
          <w:sz w:val="14"/>
          <w:szCs w:val="14"/>
          <w:lang w:val="hy-AM"/>
        </w:rPr>
        <w:t xml:space="preserve">         </w:t>
      </w:r>
      <w:r w:rsidRPr="00E65FD6">
        <w:rPr>
          <w:rFonts w:ascii="Arial" w:hAnsi="Arial" w:cs="Arial"/>
          <w:lang w:val="hy-AM"/>
        </w:rPr>
        <w:t xml:space="preserve">Նոր դրամաշնորհային ծրագրեր/մրցույթներ մեկնարկելու, </w:t>
      </w:r>
    </w:p>
    <w:p w:rsidR="00C666A2" w:rsidRPr="003B5457" w:rsidRDefault="00C666A2" w:rsidP="00C666A2">
      <w:pPr>
        <w:pStyle w:val="ListParagraph"/>
        <w:spacing w:line="276" w:lineRule="auto"/>
        <w:ind w:left="630" w:hanging="360"/>
        <w:jc w:val="both"/>
        <w:rPr>
          <w:rFonts w:ascii="Arial" w:hAnsi="Arial" w:cs="Arial"/>
          <w:sz w:val="22"/>
          <w:szCs w:val="22"/>
          <w:lang w:val="hy-AM"/>
        </w:rPr>
      </w:pPr>
      <w:r w:rsidRPr="00E65FD6">
        <w:rPr>
          <w:rFonts w:ascii="Arial" w:hAnsi="Arial" w:cs="Arial"/>
          <w:lang w:val="hy-AM"/>
        </w:rPr>
        <w:t>·</w:t>
      </w:r>
      <w:r w:rsidRPr="00E65FD6">
        <w:rPr>
          <w:rFonts w:ascii="Arial" w:hAnsi="Arial" w:cs="Arial"/>
          <w:sz w:val="14"/>
          <w:szCs w:val="14"/>
          <w:lang w:val="hy-AM"/>
        </w:rPr>
        <w:t xml:space="preserve">         </w:t>
      </w:r>
      <w:r w:rsidRPr="00E65FD6">
        <w:rPr>
          <w:rFonts w:ascii="Arial" w:hAnsi="Arial" w:cs="Arial"/>
          <w:lang w:val="hy-AM"/>
        </w:rPr>
        <w:t>Ոլորտի պետական աջակցության նոր մեխանիզմների ներդրման</w:t>
      </w:r>
      <w:r w:rsidRPr="003B5457">
        <w:rPr>
          <w:rFonts w:ascii="Arial" w:hAnsi="Arial" w:cs="Arial"/>
          <w:lang w:val="hy-AM"/>
        </w:rPr>
        <w:t xml:space="preserve"> նպատակով:</w:t>
      </w:r>
    </w:p>
    <w:p w:rsidR="00C666A2" w:rsidRPr="003B5457" w:rsidRDefault="00C666A2" w:rsidP="00C666A2">
      <w:pPr>
        <w:pStyle w:val="ListParagraph"/>
        <w:spacing w:line="276" w:lineRule="auto"/>
        <w:ind w:left="630"/>
        <w:jc w:val="both"/>
        <w:rPr>
          <w:rFonts w:ascii="Arial" w:hAnsi="Arial" w:cs="Arial"/>
          <w:sz w:val="22"/>
          <w:szCs w:val="22"/>
          <w:lang w:val="hy-AM"/>
        </w:rPr>
      </w:pPr>
      <w:r w:rsidRPr="003B5457">
        <w:rPr>
          <w:rFonts w:ascii="Arial" w:hAnsi="Arial" w:cs="Arial"/>
          <w:lang w:val="hy-AM"/>
        </w:rPr>
        <w:t> </w:t>
      </w:r>
    </w:p>
    <w:p w:rsidR="00C666A2" w:rsidRPr="003B5457" w:rsidRDefault="00C666A2" w:rsidP="00C666A2">
      <w:pPr>
        <w:pStyle w:val="ListParagraph"/>
        <w:spacing w:line="276" w:lineRule="auto"/>
        <w:ind w:left="630"/>
        <w:jc w:val="both"/>
        <w:rPr>
          <w:rFonts w:ascii="Arial" w:hAnsi="Arial" w:cs="Arial"/>
          <w:sz w:val="22"/>
          <w:szCs w:val="22"/>
          <w:lang w:val="hy-AM"/>
        </w:rPr>
      </w:pPr>
      <w:r w:rsidRPr="003B5457">
        <w:rPr>
          <w:rFonts w:ascii="Arial" w:hAnsi="Arial" w:cs="Arial"/>
          <w:lang w:val="hy-AM"/>
        </w:rPr>
        <w:t>Վերը նշված գործողություններն իրականացնելու պարագայում ակնկալվող արդյունքներն են՝</w:t>
      </w:r>
    </w:p>
    <w:p w:rsidR="00C666A2" w:rsidRPr="003B5457" w:rsidRDefault="00C666A2" w:rsidP="00C666A2">
      <w:pPr>
        <w:pStyle w:val="ListParagraph"/>
        <w:spacing w:line="276" w:lineRule="auto"/>
        <w:ind w:left="630" w:hanging="360"/>
        <w:jc w:val="both"/>
        <w:rPr>
          <w:rFonts w:ascii="Arial" w:hAnsi="Arial" w:cs="Arial"/>
          <w:sz w:val="22"/>
          <w:szCs w:val="22"/>
          <w:lang w:val="hy-AM"/>
        </w:rPr>
      </w:pPr>
      <w:r w:rsidRPr="003B5457">
        <w:rPr>
          <w:rFonts w:ascii="Arial" w:hAnsi="Arial" w:cs="Arial"/>
          <w:lang w:val="hy-AM"/>
        </w:rPr>
        <w:t>·</w:t>
      </w:r>
      <w:r w:rsidRPr="003B5457">
        <w:rPr>
          <w:rFonts w:ascii="Arial" w:hAnsi="Arial" w:cs="Arial"/>
          <w:sz w:val="14"/>
          <w:szCs w:val="14"/>
          <w:lang w:val="hy-AM"/>
        </w:rPr>
        <w:t xml:space="preserve">         </w:t>
      </w:r>
      <w:r w:rsidRPr="003B5457">
        <w:rPr>
          <w:rFonts w:ascii="Arial" w:hAnsi="Arial" w:cs="Arial"/>
          <w:lang w:val="hy-AM"/>
        </w:rPr>
        <w:t xml:space="preserve">սկսնակ ընկերությունների ձևավորում, </w:t>
      </w:r>
    </w:p>
    <w:p w:rsidR="00C666A2" w:rsidRPr="003B5457" w:rsidRDefault="00C666A2" w:rsidP="00C666A2">
      <w:pPr>
        <w:pStyle w:val="ListParagraph"/>
        <w:spacing w:line="276" w:lineRule="auto"/>
        <w:ind w:left="630" w:hanging="360"/>
        <w:jc w:val="both"/>
        <w:rPr>
          <w:rFonts w:ascii="Arial" w:hAnsi="Arial" w:cs="Arial"/>
          <w:sz w:val="22"/>
          <w:szCs w:val="22"/>
          <w:lang w:val="hy-AM"/>
        </w:rPr>
      </w:pPr>
      <w:r w:rsidRPr="003B5457">
        <w:rPr>
          <w:rFonts w:ascii="Arial" w:hAnsi="Arial" w:cs="Arial"/>
          <w:lang w:val="hy-AM"/>
        </w:rPr>
        <w:t>·</w:t>
      </w:r>
      <w:r w:rsidRPr="003B5457">
        <w:rPr>
          <w:rFonts w:ascii="Arial" w:hAnsi="Arial" w:cs="Arial"/>
          <w:sz w:val="14"/>
          <w:szCs w:val="14"/>
          <w:lang w:val="hy-AM"/>
        </w:rPr>
        <w:t xml:space="preserve">         </w:t>
      </w:r>
      <w:r w:rsidRPr="003B5457">
        <w:rPr>
          <w:rFonts w:ascii="Arial" w:hAnsi="Arial" w:cs="Arial"/>
          <w:lang w:val="hy-AM"/>
        </w:rPr>
        <w:t xml:space="preserve">նոր աշխատատեղերի ստեղծում, </w:t>
      </w:r>
    </w:p>
    <w:p w:rsidR="00C666A2" w:rsidRPr="003B5457" w:rsidRDefault="00C666A2" w:rsidP="00C666A2">
      <w:pPr>
        <w:pStyle w:val="ListParagraph"/>
        <w:spacing w:line="276" w:lineRule="auto"/>
        <w:ind w:left="630" w:hanging="360"/>
        <w:jc w:val="both"/>
        <w:rPr>
          <w:rFonts w:ascii="Arial" w:hAnsi="Arial" w:cs="Arial"/>
          <w:sz w:val="22"/>
          <w:szCs w:val="22"/>
          <w:lang w:val="hy-AM"/>
        </w:rPr>
      </w:pPr>
      <w:r w:rsidRPr="003B5457">
        <w:rPr>
          <w:rFonts w:ascii="Arial" w:hAnsi="Arial" w:cs="Arial"/>
          <w:lang w:val="hy-AM"/>
        </w:rPr>
        <w:t>·</w:t>
      </w:r>
      <w:r w:rsidRPr="003B5457">
        <w:rPr>
          <w:rFonts w:ascii="Arial" w:hAnsi="Arial" w:cs="Arial"/>
          <w:sz w:val="14"/>
          <w:szCs w:val="14"/>
          <w:lang w:val="hy-AM"/>
        </w:rPr>
        <w:t xml:space="preserve">         </w:t>
      </w:r>
      <w:r w:rsidRPr="003B5457">
        <w:rPr>
          <w:rFonts w:ascii="Arial" w:hAnsi="Arial" w:cs="Arial"/>
          <w:lang w:val="hy-AM"/>
        </w:rPr>
        <w:t>նորարարական գաղափարների խթանում,</w:t>
      </w:r>
    </w:p>
    <w:p w:rsidR="00C666A2" w:rsidRPr="003B5457" w:rsidRDefault="00C666A2" w:rsidP="00C666A2">
      <w:pPr>
        <w:pStyle w:val="ListParagraph"/>
        <w:spacing w:line="276" w:lineRule="auto"/>
        <w:ind w:left="630" w:hanging="360"/>
        <w:jc w:val="both"/>
        <w:rPr>
          <w:rFonts w:ascii="Arial" w:hAnsi="Arial" w:cs="Arial"/>
          <w:sz w:val="22"/>
          <w:szCs w:val="22"/>
          <w:lang w:val="hy-AM"/>
        </w:rPr>
      </w:pPr>
      <w:r w:rsidRPr="003B5457">
        <w:rPr>
          <w:rFonts w:ascii="Arial" w:hAnsi="Arial" w:cs="Arial"/>
          <w:lang w:val="hy-AM"/>
        </w:rPr>
        <w:t>·</w:t>
      </w:r>
      <w:r w:rsidRPr="003B5457">
        <w:rPr>
          <w:rFonts w:ascii="Arial" w:hAnsi="Arial" w:cs="Arial"/>
          <w:sz w:val="14"/>
          <w:szCs w:val="14"/>
          <w:lang w:val="hy-AM"/>
        </w:rPr>
        <w:t>        </w:t>
      </w:r>
      <w:r w:rsidRPr="003B5457">
        <w:rPr>
          <w:rFonts w:ascii="Arial" w:hAnsi="Arial" w:cs="Arial"/>
          <w:lang w:val="hy-AM"/>
        </w:rPr>
        <w:t>տեխնոլոգիական կրթական համակարգի արդիականացում, ոլորտում բարձրակարգ կադրերի պատրաստում,</w:t>
      </w:r>
    </w:p>
    <w:p w:rsidR="00C666A2" w:rsidRPr="003B5457" w:rsidRDefault="00C666A2" w:rsidP="00C666A2">
      <w:pPr>
        <w:pStyle w:val="ListParagraph"/>
        <w:spacing w:line="276" w:lineRule="auto"/>
        <w:ind w:left="630" w:hanging="360"/>
        <w:jc w:val="both"/>
        <w:rPr>
          <w:rFonts w:ascii="Arial" w:hAnsi="Arial" w:cs="Arial"/>
          <w:sz w:val="22"/>
          <w:szCs w:val="22"/>
          <w:lang w:val="hy-AM"/>
        </w:rPr>
      </w:pPr>
      <w:r w:rsidRPr="003B5457">
        <w:rPr>
          <w:rFonts w:ascii="Arial" w:hAnsi="Arial" w:cs="Arial"/>
          <w:lang w:val="hy-AM"/>
        </w:rPr>
        <w:t>·</w:t>
      </w:r>
      <w:r w:rsidRPr="003B5457">
        <w:rPr>
          <w:rFonts w:ascii="Arial" w:hAnsi="Arial" w:cs="Arial"/>
          <w:sz w:val="14"/>
          <w:szCs w:val="14"/>
          <w:lang w:val="hy-AM"/>
        </w:rPr>
        <w:t>        </w:t>
      </w:r>
      <w:r w:rsidRPr="003B5457">
        <w:rPr>
          <w:rFonts w:ascii="Arial" w:hAnsi="Arial" w:cs="Arial"/>
          <w:lang w:val="hy-AM"/>
        </w:rPr>
        <w:t>ՏՏ և բարձր տեխնոլոգիաների նորարարական լուծումների ներդրման և օգտագործման մակարդակի բարձրացում,</w:t>
      </w:r>
    </w:p>
    <w:p w:rsidR="00C666A2" w:rsidRPr="003B5457" w:rsidRDefault="00C666A2" w:rsidP="00C666A2">
      <w:pPr>
        <w:pStyle w:val="ListParagraph"/>
        <w:spacing w:line="276" w:lineRule="auto"/>
        <w:ind w:left="630" w:hanging="360"/>
        <w:jc w:val="both"/>
        <w:rPr>
          <w:rFonts w:ascii="Arial" w:hAnsi="Arial" w:cs="Arial"/>
          <w:sz w:val="22"/>
          <w:szCs w:val="22"/>
          <w:lang w:val="hy-AM"/>
        </w:rPr>
      </w:pPr>
      <w:r w:rsidRPr="003B5457">
        <w:rPr>
          <w:rFonts w:ascii="Arial" w:hAnsi="Arial" w:cs="Arial"/>
          <w:lang w:val="hy-AM"/>
        </w:rPr>
        <w:t>·</w:t>
      </w:r>
      <w:r w:rsidRPr="003B5457">
        <w:rPr>
          <w:rFonts w:ascii="Arial" w:hAnsi="Arial" w:cs="Arial"/>
          <w:sz w:val="14"/>
          <w:szCs w:val="14"/>
          <w:lang w:val="hy-AM"/>
        </w:rPr>
        <w:t>        </w:t>
      </w:r>
      <w:r w:rsidRPr="003B5457">
        <w:rPr>
          <w:rFonts w:ascii="Arial" w:hAnsi="Arial" w:cs="Arial"/>
          <w:lang w:val="hy-AM"/>
        </w:rPr>
        <w:t>տարածաշրջանում Հայաստանի ՏՏ և բարձր տեխնոլոգիաների ոլորտի մրցունակության և երկրի վարկանիշի բարձրացում,</w:t>
      </w:r>
    </w:p>
    <w:p w:rsidR="00C666A2" w:rsidRPr="003B5457" w:rsidRDefault="00C666A2" w:rsidP="00C666A2">
      <w:pPr>
        <w:pStyle w:val="ListParagraph"/>
        <w:spacing w:line="276" w:lineRule="auto"/>
        <w:ind w:left="630" w:hanging="360"/>
        <w:jc w:val="both"/>
        <w:rPr>
          <w:rFonts w:ascii="Arial" w:hAnsi="Arial" w:cs="Arial"/>
          <w:sz w:val="22"/>
          <w:szCs w:val="22"/>
          <w:lang w:val="hy-AM"/>
        </w:rPr>
      </w:pPr>
      <w:r w:rsidRPr="003B5457">
        <w:rPr>
          <w:rFonts w:ascii="Arial" w:hAnsi="Arial" w:cs="Arial"/>
          <w:lang w:val="hy-AM"/>
        </w:rPr>
        <w:t>·</w:t>
      </w:r>
      <w:r w:rsidRPr="003B5457">
        <w:rPr>
          <w:rFonts w:ascii="Arial" w:hAnsi="Arial" w:cs="Arial"/>
          <w:sz w:val="14"/>
          <w:szCs w:val="14"/>
          <w:lang w:val="hy-AM"/>
        </w:rPr>
        <w:t>        </w:t>
      </w:r>
      <w:r w:rsidRPr="003B5457">
        <w:rPr>
          <w:rFonts w:ascii="Arial" w:hAnsi="Arial" w:cs="Arial"/>
          <w:lang w:val="hy-AM"/>
        </w:rPr>
        <w:t>ներդրումների ներգրավում:</w:t>
      </w:r>
    </w:p>
    <w:p w:rsidR="00D540B2" w:rsidRPr="003B5457" w:rsidRDefault="00D540B2">
      <w:pPr>
        <w:rPr>
          <w:rFonts w:ascii="Arial" w:hAnsi="Arial" w:cs="Arial"/>
          <w:lang w:val="hy-AM"/>
        </w:rPr>
      </w:pPr>
    </w:p>
    <w:p w:rsidR="00FB3549" w:rsidRPr="003B5457" w:rsidRDefault="00FB3549">
      <w:pPr>
        <w:rPr>
          <w:rFonts w:ascii="Arial" w:hAnsi="Arial" w:cs="Arial"/>
          <w:lang w:val="hy-AM"/>
        </w:rPr>
      </w:pPr>
    </w:p>
    <w:p w:rsidR="00FB3549" w:rsidRPr="003B5457" w:rsidRDefault="00FB3549" w:rsidP="00FB3549">
      <w:pPr>
        <w:ind w:firstLine="720"/>
        <w:jc w:val="both"/>
        <w:rPr>
          <w:rFonts w:ascii="Arial" w:hAnsi="Arial" w:cs="Arial"/>
          <w:i/>
          <w:color w:val="FF0000"/>
          <w:lang w:val="hy-AM"/>
        </w:rPr>
      </w:pPr>
      <w:r w:rsidRPr="003B5457">
        <w:rPr>
          <w:rFonts w:ascii="Arial" w:hAnsi="Arial" w:cs="Arial"/>
          <w:i/>
          <w:color w:val="FF0000"/>
          <w:lang w:val="hy-AM"/>
        </w:rPr>
        <w:t xml:space="preserve">Հետազոտության ընթացքում հետազոտողին տվյալների հավաքագրման գործընթացում կօժանդակի Տրանսպորտի, կապի և տեղեկատվական տեխնոլոգիաների նախարարությունը և Ձեռնարկությունների ինկուբատոր հիմնադրամը։ </w:t>
      </w:r>
    </w:p>
    <w:p w:rsidR="00FB3549" w:rsidRPr="003B5457" w:rsidRDefault="00FB3549">
      <w:pPr>
        <w:rPr>
          <w:rFonts w:ascii="Arial" w:hAnsi="Arial" w:cs="Arial"/>
          <w:lang w:val="hy-AM"/>
        </w:rPr>
      </w:pPr>
    </w:p>
    <w:sectPr w:rsidR="00FB3549" w:rsidRPr="003B545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030" w:rsidRDefault="00131030" w:rsidP="00C666A2">
      <w:r>
        <w:separator/>
      </w:r>
    </w:p>
  </w:endnote>
  <w:endnote w:type="continuationSeparator" w:id="0">
    <w:p w:rsidR="00131030" w:rsidRDefault="00131030" w:rsidP="00C6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mbria Math">
    <w:altName w:val="Times New Roman"/>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31464"/>
      <w:docPartObj>
        <w:docPartGallery w:val="Page Numbers (Bottom of Page)"/>
        <w:docPartUnique/>
      </w:docPartObj>
    </w:sdtPr>
    <w:sdtEndPr>
      <w:rPr>
        <w:noProof/>
      </w:rPr>
    </w:sdtEndPr>
    <w:sdtContent>
      <w:p w:rsidR="00C666A2" w:rsidRDefault="00C666A2">
        <w:pPr>
          <w:pStyle w:val="Footer"/>
          <w:jc w:val="center"/>
        </w:pPr>
        <w:r>
          <w:fldChar w:fldCharType="begin"/>
        </w:r>
        <w:r>
          <w:instrText xml:space="preserve"> PAGE   \* MERGEFORMAT </w:instrText>
        </w:r>
        <w:r>
          <w:fldChar w:fldCharType="separate"/>
        </w:r>
        <w:r w:rsidR="00A65B7D">
          <w:rPr>
            <w:noProof/>
          </w:rPr>
          <w:t>3</w:t>
        </w:r>
        <w:r>
          <w:rPr>
            <w:noProof/>
          </w:rPr>
          <w:fldChar w:fldCharType="end"/>
        </w:r>
      </w:p>
    </w:sdtContent>
  </w:sdt>
  <w:p w:rsidR="00C666A2" w:rsidRDefault="00C666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030" w:rsidRDefault="00131030" w:rsidP="00C666A2">
      <w:r>
        <w:separator/>
      </w:r>
    </w:p>
  </w:footnote>
  <w:footnote w:type="continuationSeparator" w:id="0">
    <w:p w:rsidR="00131030" w:rsidRDefault="00131030" w:rsidP="00C666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8F" w:rsidRPr="00D6398A" w:rsidRDefault="00B9328F" w:rsidP="00B9328F">
    <w:pPr>
      <w:pStyle w:val="Header"/>
      <w:jc w:val="right"/>
      <w:rPr>
        <w:rFonts w:ascii="Arial Black" w:hAnsi="Arial Black"/>
        <w:color w:val="002060"/>
        <w:sz w:val="36"/>
        <w:szCs w:val="40"/>
      </w:rPr>
    </w:pPr>
    <w:r w:rsidRPr="00D6398A">
      <w:rPr>
        <w:rFonts w:ascii="Arial Black" w:hAnsi="Arial Black"/>
        <w:color w:val="002060"/>
        <w:sz w:val="36"/>
        <w:szCs w:val="40"/>
      </w:rPr>
      <w:t>Manoogian Simone Research Fund (MSRF)</w:t>
    </w:r>
  </w:p>
  <w:p w:rsidR="00B9328F" w:rsidRDefault="00B93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E2"/>
    <w:rsid w:val="000050EB"/>
    <w:rsid w:val="000136E2"/>
    <w:rsid w:val="000177EF"/>
    <w:rsid w:val="0002123A"/>
    <w:rsid w:val="00024B16"/>
    <w:rsid w:val="00026EC2"/>
    <w:rsid w:val="00027B42"/>
    <w:rsid w:val="00032969"/>
    <w:rsid w:val="0005694F"/>
    <w:rsid w:val="00075417"/>
    <w:rsid w:val="000944E2"/>
    <w:rsid w:val="000C1888"/>
    <w:rsid w:val="000D4A86"/>
    <w:rsid w:val="00100895"/>
    <w:rsid w:val="00105C9B"/>
    <w:rsid w:val="00131030"/>
    <w:rsid w:val="00132446"/>
    <w:rsid w:val="00157900"/>
    <w:rsid w:val="00162852"/>
    <w:rsid w:val="00171B8E"/>
    <w:rsid w:val="001B1581"/>
    <w:rsid w:val="001F1EED"/>
    <w:rsid w:val="00244916"/>
    <w:rsid w:val="00262382"/>
    <w:rsid w:val="00274D8A"/>
    <w:rsid w:val="00293A63"/>
    <w:rsid w:val="002C1585"/>
    <w:rsid w:val="002C2C8E"/>
    <w:rsid w:val="002E6A6D"/>
    <w:rsid w:val="003036C0"/>
    <w:rsid w:val="00314F07"/>
    <w:rsid w:val="00317A42"/>
    <w:rsid w:val="00365F85"/>
    <w:rsid w:val="00371FE9"/>
    <w:rsid w:val="00374548"/>
    <w:rsid w:val="00374B6B"/>
    <w:rsid w:val="00385592"/>
    <w:rsid w:val="0039515C"/>
    <w:rsid w:val="003B5457"/>
    <w:rsid w:val="003C4636"/>
    <w:rsid w:val="003F6E2F"/>
    <w:rsid w:val="00405E43"/>
    <w:rsid w:val="00461AE6"/>
    <w:rsid w:val="00476BEE"/>
    <w:rsid w:val="00495003"/>
    <w:rsid w:val="004A139D"/>
    <w:rsid w:val="004C080C"/>
    <w:rsid w:val="004C5070"/>
    <w:rsid w:val="004F248F"/>
    <w:rsid w:val="004F36B6"/>
    <w:rsid w:val="004F53B0"/>
    <w:rsid w:val="00513650"/>
    <w:rsid w:val="00514074"/>
    <w:rsid w:val="00520E85"/>
    <w:rsid w:val="00533EBE"/>
    <w:rsid w:val="005506EF"/>
    <w:rsid w:val="00572B1E"/>
    <w:rsid w:val="00583E3F"/>
    <w:rsid w:val="005A0FFA"/>
    <w:rsid w:val="005A4012"/>
    <w:rsid w:val="005C7870"/>
    <w:rsid w:val="005E1EAF"/>
    <w:rsid w:val="005E7218"/>
    <w:rsid w:val="00620C0F"/>
    <w:rsid w:val="00620D2D"/>
    <w:rsid w:val="00627E99"/>
    <w:rsid w:val="006424A4"/>
    <w:rsid w:val="00651EBA"/>
    <w:rsid w:val="00654C89"/>
    <w:rsid w:val="00661511"/>
    <w:rsid w:val="00664D2D"/>
    <w:rsid w:val="006A3FDB"/>
    <w:rsid w:val="006B4C6F"/>
    <w:rsid w:val="006E25B5"/>
    <w:rsid w:val="006E2E60"/>
    <w:rsid w:val="006F65C7"/>
    <w:rsid w:val="00742440"/>
    <w:rsid w:val="00781C49"/>
    <w:rsid w:val="00784E15"/>
    <w:rsid w:val="00797FA5"/>
    <w:rsid w:val="007B273E"/>
    <w:rsid w:val="007D1B8D"/>
    <w:rsid w:val="007D6581"/>
    <w:rsid w:val="007F0E9B"/>
    <w:rsid w:val="0081297F"/>
    <w:rsid w:val="008243FB"/>
    <w:rsid w:val="00850771"/>
    <w:rsid w:val="008579CB"/>
    <w:rsid w:val="00872E78"/>
    <w:rsid w:val="008A7F4A"/>
    <w:rsid w:val="008F5FCF"/>
    <w:rsid w:val="00916C8B"/>
    <w:rsid w:val="009411AE"/>
    <w:rsid w:val="00980971"/>
    <w:rsid w:val="00987923"/>
    <w:rsid w:val="00995F73"/>
    <w:rsid w:val="009A6D8F"/>
    <w:rsid w:val="009D5469"/>
    <w:rsid w:val="009E04B8"/>
    <w:rsid w:val="009E0BA5"/>
    <w:rsid w:val="009F5177"/>
    <w:rsid w:val="00A2670A"/>
    <w:rsid w:val="00A529D6"/>
    <w:rsid w:val="00A65B7D"/>
    <w:rsid w:val="00A94907"/>
    <w:rsid w:val="00AB7F70"/>
    <w:rsid w:val="00AC0F23"/>
    <w:rsid w:val="00AE3530"/>
    <w:rsid w:val="00AF1147"/>
    <w:rsid w:val="00B306AB"/>
    <w:rsid w:val="00B35262"/>
    <w:rsid w:val="00B4182F"/>
    <w:rsid w:val="00B67572"/>
    <w:rsid w:val="00B75C69"/>
    <w:rsid w:val="00B75F31"/>
    <w:rsid w:val="00B81C27"/>
    <w:rsid w:val="00B9251A"/>
    <w:rsid w:val="00B92FE4"/>
    <w:rsid w:val="00B9328F"/>
    <w:rsid w:val="00BC08CF"/>
    <w:rsid w:val="00BD133A"/>
    <w:rsid w:val="00BE13B4"/>
    <w:rsid w:val="00BE77EC"/>
    <w:rsid w:val="00BF2FA8"/>
    <w:rsid w:val="00BF4114"/>
    <w:rsid w:val="00BF539D"/>
    <w:rsid w:val="00C32AA3"/>
    <w:rsid w:val="00C656B0"/>
    <w:rsid w:val="00C666A2"/>
    <w:rsid w:val="00C6686F"/>
    <w:rsid w:val="00CC0153"/>
    <w:rsid w:val="00CE5BF7"/>
    <w:rsid w:val="00CF6EDA"/>
    <w:rsid w:val="00D01D46"/>
    <w:rsid w:val="00D03B94"/>
    <w:rsid w:val="00D23B0B"/>
    <w:rsid w:val="00D241A5"/>
    <w:rsid w:val="00D540B2"/>
    <w:rsid w:val="00D659BA"/>
    <w:rsid w:val="00D94E19"/>
    <w:rsid w:val="00DA791D"/>
    <w:rsid w:val="00DC7CAC"/>
    <w:rsid w:val="00DD31C6"/>
    <w:rsid w:val="00E33A67"/>
    <w:rsid w:val="00E5705C"/>
    <w:rsid w:val="00E602A8"/>
    <w:rsid w:val="00E63B0D"/>
    <w:rsid w:val="00E65FD6"/>
    <w:rsid w:val="00EA6200"/>
    <w:rsid w:val="00EC169B"/>
    <w:rsid w:val="00ED3F37"/>
    <w:rsid w:val="00EF2C5E"/>
    <w:rsid w:val="00F00A57"/>
    <w:rsid w:val="00F478EA"/>
    <w:rsid w:val="00F50638"/>
    <w:rsid w:val="00F51F0A"/>
    <w:rsid w:val="00F526FE"/>
    <w:rsid w:val="00F52781"/>
    <w:rsid w:val="00F52967"/>
    <w:rsid w:val="00F8738E"/>
    <w:rsid w:val="00FA2A9A"/>
    <w:rsid w:val="00FB1FB3"/>
    <w:rsid w:val="00FB3549"/>
    <w:rsid w:val="00FC1462"/>
    <w:rsid w:val="00FC50D1"/>
    <w:rsid w:val="00FD2DE2"/>
    <w:rsid w:val="00FE4F5C"/>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74E5"/>
  <w15:chartTrackingRefBased/>
  <w15:docId w15:val="{B6745C56-C6CD-42A5-9901-D0AB605A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6A2"/>
  </w:style>
  <w:style w:type="paragraph" w:styleId="ListParagraph">
    <w:name w:val="List Paragraph"/>
    <w:basedOn w:val="Normal"/>
    <w:uiPriority w:val="34"/>
    <w:qFormat/>
    <w:rsid w:val="00C666A2"/>
  </w:style>
  <w:style w:type="paragraph" w:styleId="Header">
    <w:name w:val="header"/>
    <w:basedOn w:val="Normal"/>
    <w:link w:val="HeaderChar"/>
    <w:uiPriority w:val="99"/>
    <w:unhideWhenUsed/>
    <w:rsid w:val="00C666A2"/>
    <w:pPr>
      <w:tabs>
        <w:tab w:val="center" w:pos="4680"/>
        <w:tab w:val="right" w:pos="9360"/>
      </w:tabs>
    </w:pPr>
  </w:style>
  <w:style w:type="character" w:customStyle="1" w:styleId="HeaderChar">
    <w:name w:val="Header Char"/>
    <w:basedOn w:val="DefaultParagraphFont"/>
    <w:link w:val="Header"/>
    <w:uiPriority w:val="99"/>
    <w:rsid w:val="00C666A2"/>
    <w:rPr>
      <w:rFonts w:ascii="Times New Roman" w:hAnsi="Times New Roman" w:cs="Times New Roman"/>
      <w:sz w:val="24"/>
      <w:szCs w:val="24"/>
    </w:rPr>
  </w:style>
  <w:style w:type="paragraph" w:styleId="Footer">
    <w:name w:val="footer"/>
    <w:basedOn w:val="Normal"/>
    <w:link w:val="FooterChar"/>
    <w:uiPriority w:val="99"/>
    <w:unhideWhenUsed/>
    <w:rsid w:val="00C666A2"/>
    <w:pPr>
      <w:tabs>
        <w:tab w:val="center" w:pos="4680"/>
        <w:tab w:val="right" w:pos="9360"/>
      </w:tabs>
    </w:pPr>
  </w:style>
  <w:style w:type="character" w:customStyle="1" w:styleId="FooterChar">
    <w:name w:val="Footer Char"/>
    <w:basedOn w:val="DefaultParagraphFont"/>
    <w:link w:val="Footer"/>
    <w:uiPriority w:val="99"/>
    <w:rsid w:val="00C666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53592">
      <w:bodyDiv w:val="1"/>
      <w:marLeft w:val="0"/>
      <w:marRight w:val="0"/>
      <w:marTop w:val="0"/>
      <w:marBottom w:val="0"/>
      <w:divBdr>
        <w:top w:val="none" w:sz="0" w:space="0" w:color="auto"/>
        <w:left w:val="none" w:sz="0" w:space="0" w:color="auto"/>
        <w:bottom w:val="none" w:sz="0" w:space="0" w:color="auto"/>
        <w:right w:val="none" w:sz="0" w:space="0" w:color="auto"/>
      </w:divBdr>
    </w:div>
    <w:div w:id="12344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Viktorya Aydinyan</dc:creator>
  <cp:keywords/>
  <dc:description/>
  <cp:lastModifiedBy>Gayane Makaryan</cp:lastModifiedBy>
  <cp:revision>7</cp:revision>
  <dcterms:created xsi:type="dcterms:W3CDTF">2019-03-06T07:32:00Z</dcterms:created>
  <dcterms:modified xsi:type="dcterms:W3CDTF">2019-03-06T10:33:00Z</dcterms:modified>
</cp:coreProperties>
</file>