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63" w:rsidRPr="003D0857" w:rsidRDefault="005B7C01" w:rsidP="005B7C01">
      <w:pPr>
        <w:spacing w:line="276" w:lineRule="auto"/>
        <w:jc w:val="both"/>
        <w:rPr>
          <w:rFonts w:ascii="Arial" w:eastAsia="Arial Unicode MS" w:hAnsi="Arial" w:cs="Arial"/>
          <w:b/>
          <w:sz w:val="24"/>
          <w:szCs w:val="24"/>
        </w:rPr>
      </w:pPr>
      <w:bookmarkStart w:id="0" w:name="_GoBack"/>
      <w:proofErr w:type="spellStart"/>
      <w:r w:rsidRPr="005B7C01">
        <w:rPr>
          <w:rFonts w:ascii="Arial" w:eastAsia="Arial Unicode MS" w:hAnsi="Arial" w:cs="Arial"/>
          <w:b/>
          <w:sz w:val="24"/>
          <w:szCs w:val="24"/>
        </w:rPr>
        <w:t>Թեմա</w:t>
      </w:r>
      <w:proofErr w:type="spellEnd"/>
      <w:r w:rsidRPr="005B7C01">
        <w:rPr>
          <w:rFonts w:ascii="Arial" w:eastAsia="Arial Unicode MS" w:hAnsi="Arial" w:cs="Arial"/>
          <w:b/>
          <w:sz w:val="24"/>
          <w:szCs w:val="24"/>
        </w:rPr>
        <w:t>.</w:t>
      </w:r>
      <w:bookmarkEnd w:id="0"/>
      <w:r w:rsidRPr="005B7C01">
        <w:rPr>
          <w:rFonts w:ascii="Arial" w:eastAsia="Arial Unicode MS" w:hAnsi="Arial" w:cs="Arial"/>
          <w:b/>
          <w:sz w:val="24"/>
          <w:szCs w:val="24"/>
        </w:rPr>
        <w:t xml:space="preserve"> </w:t>
      </w:r>
      <w:proofErr w:type="spellStart"/>
      <w:r w:rsidR="00353B63" w:rsidRPr="003D0857">
        <w:rPr>
          <w:rFonts w:ascii="Arial" w:eastAsia="Arial Unicode MS" w:hAnsi="Arial" w:cs="Arial"/>
          <w:b/>
          <w:sz w:val="24"/>
          <w:szCs w:val="24"/>
        </w:rPr>
        <w:t>Հայրենադարձների</w:t>
      </w:r>
      <w:proofErr w:type="spellEnd"/>
      <w:r w:rsidR="00353B63" w:rsidRPr="003D0857">
        <w:rPr>
          <w:rFonts w:ascii="Arial" w:eastAsia="Arial Unicode MS" w:hAnsi="Arial" w:cs="Arial"/>
          <w:b/>
          <w:sz w:val="24"/>
          <w:szCs w:val="24"/>
        </w:rPr>
        <w:t xml:space="preserve"> </w:t>
      </w:r>
      <w:proofErr w:type="spellStart"/>
      <w:r w:rsidR="00353B63" w:rsidRPr="003D0857">
        <w:rPr>
          <w:rFonts w:ascii="Arial" w:eastAsia="Arial Unicode MS" w:hAnsi="Arial" w:cs="Arial"/>
          <w:b/>
          <w:sz w:val="24"/>
          <w:szCs w:val="24"/>
        </w:rPr>
        <w:t>ինտեգրման</w:t>
      </w:r>
      <w:proofErr w:type="spellEnd"/>
      <w:r w:rsidR="00353B63" w:rsidRPr="003D0857">
        <w:rPr>
          <w:rFonts w:ascii="Arial" w:eastAsia="Arial Unicode MS" w:hAnsi="Arial" w:cs="Arial"/>
          <w:b/>
          <w:sz w:val="24"/>
          <w:szCs w:val="24"/>
        </w:rPr>
        <w:t xml:space="preserve"> </w:t>
      </w:r>
      <w:proofErr w:type="spellStart"/>
      <w:r w:rsidR="00353B63" w:rsidRPr="003D0857">
        <w:rPr>
          <w:rFonts w:ascii="Arial" w:eastAsia="Arial Unicode MS" w:hAnsi="Arial" w:cs="Arial"/>
          <w:b/>
          <w:sz w:val="24"/>
          <w:szCs w:val="24"/>
        </w:rPr>
        <w:t>խնդիրները</w:t>
      </w:r>
      <w:proofErr w:type="spellEnd"/>
      <w:r w:rsidR="00353B63" w:rsidRPr="003D0857">
        <w:rPr>
          <w:rFonts w:ascii="Arial" w:eastAsia="Arial Unicode MS" w:hAnsi="Arial" w:cs="Arial"/>
          <w:b/>
          <w:sz w:val="24"/>
          <w:szCs w:val="24"/>
        </w:rPr>
        <w:t xml:space="preserve"> </w:t>
      </w:r>
      <w:proofErr w:type="spellStart"/>
      <w:r w:rsidR="00353B63" w:rsidRPr="003D0857">
        <w:rPr>
          <w:rFonts w:ascii="Arial" w:eastAsia="Arial Unicode MS" w:hAnsi="Arial" w:cs="Arial"/>
          <w:b/>
          <w:sz w:val="24"/>
          <w:szCs w:val="24"/>
        </w:rPr>
        <w:t>հայրենիքում</w:t>
      </w:r>
      <w:proofErr w:type="spellEnd"/>
    </w:p>
    <w:p w:rsidR="00353B63" w:rsidRPr="003D0857" w:rsidRDefault="00353B63" w:rsidP="008378EC">
      <w:pPr>
        <w:spacing w:line="276" w:lineRule="auto"/>
        <w:jc w:val="both"/>
        <w:rPr>
          <w:rFonts w:ascii="Arial" w:eastAsia="Arial Unicode MS" w:hAnsi="Arial" w:cs="Arial"/>
          <w:b/>
          <w:sz w:val="24"/>
          <w:szCs w:val="24"/>
        </w:rPr>
      </w:pPr>
    </w:p>
    <w:p w:rsidR="00353B63" w:rsidRPr="003D0857" w:rsidRDefault="00353B63" w:rsidP="00824CA0">
      <w:pPr>
        <w:spacing w:line="276" w:lineRule="auto"/>
        <w:ind w:firstLine="720"/>
        <w:jc w:val="both"/>
        <w:rPr>
          <w:rFonts w:ascii="Arial" w:hAnsi="Arial" w:cs="Arial"/>
          <w:sz w:val="24"/>
          <w:szCs w:val="24"/>
        </w:rPr>
      </w:pPr>
      <w:r w:rsidRPr="003D0857">
        <w:rPr>
          <w:rFonts w:ascii="Arial" w:hAnsi="Arial" w:cs="Arial"/>
          <w:b/>
          <w:bCs/>
          <w:iCs/>
          <w:sz w:val="24"/>
          <w:szCs w:val="24"/>
          <w:lang w:val="hy-AM"/>
        </w:rPr>
        <w:t>1</w:t>
      </w:r>
      <w:r w:rsidRPr="003D0857">
        <w:rPr>
          <w:rFonts w:ascii="Cambria Math" w:eastAsia="MS Gothic" w:hAnsi="Cambria Math" w:cs="Cambria Math"/>
          <w:b/>
          <w:bCs/>
          <w:iCs/>
          <w:sz w:val="24"/>
          <w:szCs w:val="24"/>
          <w:lang w:val="hy-AM"/>
        </w:rPr>
        <w:t>․</w:t>
      </w:r>
      <w:r w:rsidRPr="003D0857">
        <w:rPr>
          <w:rFonts w:ascii="Arial" w:hAnsi="Arial" w:cs="Arial"/>
          <w:b/>
          <w:bCs/>
          <w:iCs/>
          <w:sz w:val="24"/>
          <w:szCs w:val="24"/>
          <w:lang w:val="hy-AM"/>
        </w:rPr>
        <w:t xml:space="preserve"> </w:t>
      </w:r>
      <w:proofErr w:type="spellStart"/>
      <w:r w:rsidRPr="003D0857">
        <w:rPr>
          <w:rFonts w:ascii="Arial" w:hAnsi="Arial" w:cs="Arial"/>
          <w:b/>
          <w:bCs/>
          <w:iCs/>
          <w:sz w:val="24"/>
          <w:szCs w:val="24"/>
        </w:rPr>
        <w:t>Հիմնախնդրի</w:t>
      </w:r>
      <w:proofErr w:type="spellEnd"/>
      <w:r w:rsidRPr="003D0857">
        <w:rPr>
          <w:rFonts w:ascii="Arial" w:hAnsi="Arial" w:cs="Arial"/>
          <w:b/>
          <w:bCs/>
          <w:iCs/>
          <w:sz w:val="24"/>
          <w:szCs w:val="24"/>
        </w:rPr>
        <w:t xml:space="preserve"> </w:t>
      </w:r>
      <w:proofErr w:type="spellStart"/>
      <w:r w:rsidRPr="003D0857">
        <w:rPr>
          <w:rFonts w:ascii="Arial" w:hAnsi="Arial" w:cs="Arial"/>
          <w:b/>
          <w:bCs/>
          <w:iCs/>
          <w:sz w:val="24"/>
          <w:szCs w:val="24"/>
        </w:rPr>
        <w:t>նկարագրությունն</w:t>
      </w:r>
      <w:proofErr w:type="spellEnd"/>
      <w:r w:rsidRPr="003D0857">
        <w:rPr>
          <w:rFonts w:ascii="Arial" w:hAnsi="Arial" w:cs="Arial"/>
          <w:b/>
          <w:bCs/>
          <w:iCs/>
          <w:sz w:val="24"/>
          <w:szCs w:val="24"/>
        </w:rPr>
        <w:t xml:space="preserve"> </w:t>
      </w:r>
      <w:proofErr w:type="spellStart"/>
      <w:r w:rsidRPr="003D0857">
        <w:rPr>
          <w:rFonts w:ascii="Arial" w:hAnsi="Arial" w:cs="Arial"/>
          <w:b/>
          <w:bCs/>
          <w:iCs/>
          <w:sz w:val="24"/>
          <w:szCs w:val="24"/>
        </w:rPr>
        <w:t>ու</w:t>
      </w:r>
      <w:proofErr w:type="spellEnd"/>
      <w:r w:rsidRPr="003D0857">
        <w:rPr>
          <w:rFonts w:ascii="Arial" w:hAnsi="Arial" w:cs="Arial"/>
          <w:b/>
          <w:bCs/>
          <w:iCs/>
          <w:sz w:val="24"/>
          <w:szCs w:val="24"/>
        </w:rPr>
        <w:t xml:space="preserve"> </w:t>
      </w:r>
      <w:proofErr w:type="spellStart"/>
      <w:r w:rsidRPr="003D0857">
        <w:rPr>
          <w:rFonts w:ascii="Arial" w:hAnsi="Arial" w:cs="Arial"/>
          <w:b/>
          <w:bCs/>
          <w:iCs/>
          <w:sz w:val="24"/>
          <w:szCs w:val="24"/>
        </w:rPr>
        <w:t>դրա</w:t>
      </w:r>
      <w:proofErr w:type="spellEnd"/>
      <w:r w:rsidRPr="003D0857">
        <w:rPr>
          <w:rFonts w:ascii="Arial" w:hAnsi="Arial" w:cs="Arial"/>
          <w:b/>
          <w:bCs/>
          <w:iCs/>
          <w:sz w:val="24"/>
          <w:szCs w:val="24"/>
        </w:rPr>
        <w:t xml:space="preserve"> </w:t>
      </w:r>
      <w:proofErr w:type="spellStart"/>
      <w:r w:rsidRPr="003D0857">
        <w:rPr>
          <w:rFonts w:ascii="Arial" w:hAnsi="Arial" w:cs="Arial"/>
          <w:b/>
          <w:bCs/>
          <w:iCs/>
          <w:sz w:val="24"/>
          <w:szCs w:val="24"/>
        </w:rPr>
        <w:t>արդիականությունը</w:t>
      </w:r>
      <w:proofErr w:type="spellEnd"/>
    </w:p>
    <w:p w:rsidR="00353B63" w:rsidRPr="003D0857" w:rsidRDefault="00353B63" w:rsidP="008378EC">
      <w:pPr>
        <w:spacing w:line="276" w:lineRule="auto"/>
        <w:ind w:firstLine="720"/>
        <w:jc w:val="both"/>
        <w:rPr>
          <w:rFonts w:ascii="Arial" w:eastAsia="Arial Unicode MS" w:hAnsi="Arial" w:cs="Arial"/>
          <w:sz w:val="24"/>
          <w:szCs w:val="24"/>
          <w:lang w:val="hy-AM"/>
        </w:rPr>
      </w:pPr>
      <w:r w:rsidRPr="003D0857">
        <w:rPr>
          <w:rFonts w:ascii="Arial" w:eastAsia="Arial Unicode MS" w:hAnsi="Arial" w:cs="Arial"/>
          <w:sz w:val="24"/>
          <w:szCs w:val="24"/>
          <w:lang w:val="hy-AM"/>
        </w:rPr>
        <w:t xml:space="preserve">Սիրիական հակամարտության արդյունքում </w:t>
      </w:r>
      <w:r w:rsidRPr="003D0857">
        <w:rPr>
          <w:rFonts w:ascii="Arial" w:eastAsia="Arial Unicode MS" w:hAnsi="Arial" w:cs="Arial"/>
          <w:sz w:val="24"/>
          <w:szCs w:val="24"/>
        </w:rPr>
        <w:t xml:space="preserve">2011 </w:t>
      </w:r>
      <w:proofErr w:type="spellStart"/>
      <w:r w:rsidRPr="003D0857">
        <w:rPr>
          <w:rFonts w:ascii="Arial" w:eastAsia="Arial Unicode MS" w:hAnsi="Arial" w:cs="Arial"/>
          <w:sz w:val="24"/>
          <w:szCs w:val="24"/>
        </w:rPr>
        <w:t>թվականից</w:t>
      </w:r>
      <w:proofErr w:type="spellEnd"/>
      <w:r w:rsidRPr="003D0857">
        <w:rPr>
          <w:rFonts w:ascii="Arial" w:eastAsia="Arial Unicode MS" w:hAnsi="Arial" w:cs="Arial"/>
          <w:sz w:val="24"/>
          <w:szCs w:val="24"/>
          <w:lang w:val="hy-AM"/>
        </w:rPr>
        <w:t xml:space="preserve"> մինչ օրս Հայաստան են տեղափոխվել շուրջ 22 հազար սիրիահայեր, որոնց ինտեգրման ուղղությամբ ինչպես պետությունը, այնպես էլ միջազգային կազմակերպությունները և բազմաթիվ հասարակական կազմակերպություններ նախաձեռնել են մի շարք միջոցառումներ, մասնավորապես՝ միտված վերջիններիս սոցիալական, տնտեսական և քաղաքական ինտեգրմանը։ Այդ միջոցառումների շարքում են </w:t>
      </w:r>
      <w:r w:rsidR="00BA0674" w:rsidRPr="003D0857">
        <w:rPr>
          <w:rFonts w:ascii="Arial" w:eastAsia="Arial Unicode MS" w:hAnsi="Arial" w:cs="Arial"/>
          <w:sz w:val="24"/>
          <w:szCs w:val="24"/>
          <w:lang w:val="hy-AM"/>
        </w:rPr>
        <w:t xml:space="preserve"> քաղաքացիության տրամադրումը պարզեցված ընթացակարգով, </w:t>
      </w:r>
      <w:r w:rsidRPr="003D0857">
        <w:rPr>
          <w:rFonts w:ascii="Arial" w:eastAsia="Arial Unicode MS" w:hAnsi="Arial" w:cs="Arial"/>
          <w:sz w:val="24"/>
          <w:szCs w:val="24"/>
          <w:lang w:val="hy-AM"/>
        </w:rPr>
        <w:t xml:space="preserve">ցածր տոկոսադրույքով և պետության կողմից երաշխավորված վարկերի տրամադրումը, սիրիահայ երեխաներին հայկական դպրոցներում ինտեգրելու ուղղությամբ ձեռնարկված միջոցառումները, </w:t>
      </w:r>
      <w:r w:rsidR="00BA0674" w:rsidRPr="003D0857">
        <w:rPr>
          <w:rFonts w:ascii="Arial" w:eastAsia="Arial Unicode MS" w:hAnsi="Arial" w:cs="Arial"/>
          <w:sz w:val="24"/>
          <w:szCs w:val="24"/>
          <w:lang w:val="hy-AM"/>
        </w:rPr>
        <w:t>լեզվի դասընթացները և այլն։ Այդուհանդերձ, ձեռնարկված միջոցառումները կրել են իրավիճակային բնույթ, և մինչ այժմ պետության կողմից չկա հստակ մշակված ռազմավարություն։</w:t>
      </w:r>
    </w:p>
    <w:p w:rsidR="00BA0674" w:rsidRPr="003D0857" w:rsidRDefault="00BA0674" w:rsidP="008378EC">
      <w:pPr>
        <w:spacing w:line="276" w:lineRule="auto"/>
        <w:ind w:firstLine="720"/>
        <w:jc w:val="both"/>
        <w:rPr>
          <w:rFonts w:ascii="Arial" w:eastAsia="Arial Unicode MS" w:hAnsi="Arial" w:cs="Arial"/>
          <w:sz w:val="24"/>
          <w:szCs w:val="24"/>
          <w:lang w:val="hy-AM"/>
        </w:rPr>
      </w:pPr>
      <w:r w:rsidRPr="003D0857">
        <w:rPr>
          <w:rFonts w:ascii="Arial" w:eastAsia="Arial Unicode MS" w:hAnsi="Arial" w:cs="Arial"/>
          <w:sz w:val="24"/>
          <w:szCs w:val="24"/>
          <w:lang w:val="hy-AM"/>
        </w:rPr>
        <w:t xml:space="preserve">Ռազմավարական ծրագրման բացակայության պատճառները մի քանիսն են, մասնավորապես՝ մինչև սիրիահայերի ներգաղթը Հայաստանում կարիք չէր առաջացել ինտեգրման քաղաքականությունների մշակման։ Բացի այդ՝ քանի որ ներգաղթյալները սովորաբար էթնիկ հայեր են լինում, կա այն մտայնությունը, թե վերջիններս սոցիալական և մշակութային ինտեգրման հարցում խնդիրների չեն բախվի։ </w:t>
      </w:r>
    </w:p>
    <w:p w:rsidR="00BA0674" w:rsidRPr="003D0857" w:rsidRDefault="00BA0674" w:rsidP="008378EC">
      <w:pPr>
        <w:spacing w:line="276" w:lineRule="auto"/>
        <w:ind w:firstLine="720"/>
        <w:jc w:val="both"/>
        <w:rPr>
          <w:rFonts w:ascii="Arial" w:eastAsia="Arial Unicode MS" w:hAnsi="Arial" w:cs="Arial"/>
          <w:sz w:val="24"/>
          <w:szCs w:val="24"/>
          <w:lang w:val="hy-AM"/>
        </w:rPr>
      </w:pPr>
      <w:r w:rsidRPr="003D0857">
        <w:rPr>
          <w:rFonts w:ascii="Arial" w:eastAsia="Arial Unicode MS" w:hAnsi="Arial" w:cs="Arial"/>
          <w:sz w:val="24"/>
          <w:szCs w:val="24"/>
          <w:lang w:val="hy-AM"/>
        </w:rPr>
        <w:t xml:space="preserve">Այդուհանդերձ, վերջին շրջանում ավելի հաճախ է խոսվում հայրենադարձության կազմակերպման անհրաժեշտության մասին, ուստի առկա է </w:t>
      </w:r>
      <w:r w:rsidR="003A4D47" w:rsidRPr="003D0857">
        <w:rPr>
          <w:rFonts w:ascii="Arial" w:eastAsia="Arial Unicode MS" w:hAnsi="Arial" w:cs="Arial"/>
          <w:sz w:val="24"/>
          <w:szCs w:val="24"/>
          <w:lang w:val="hy-AM"/>
        </w:rPr>
        <w:t xml:space="preserve">ազգությամբ հայ </w:t>
      </w:r>
      <w:r w:rsidRPr="003D0857">
        <w:rPr>
          <w:rFonts w:ascii="Arial" w:eastAsia="Arial Unicode MS" w:hAnsi="Arial" w:cs="Arial"/>
          <w:sz w:val="24"/>
          <w:szCs w:val="24"/>
          <w:lang w:val="hy-AM"/>
        </w:rPr>
        <w:t>ներգաղթյալների ինտեգրման ռազմավարության մշակման անհրաժեշտություն։</w:t>
      </w:r>
    </w:p>
    <w:p w:rsidR="00BA0674" w:rsidRPr="003D0857" w:rsidRDefault="00BA0674" w:rsidP="008378EC">
      <w:pPr>
        <w:spacing w:line="276" w:lineRule="auto"/>
        <w:ind w:firstLine="720"/>
        <w:jc w:val="both"/>
        <w:rPr>
          <w:rFonts w:ascii="Arial" w:eastAsia="Arial Unicode MS" w:hAnsi="Arial" w:cs="Arial"/>
          <w:sz w:val="24"/>
          <w:szCs w:val="24"/>
          <w:lang w:val="hy-AM"/>
        </w:rPr>
      </w:pPr>
    </w:p>
    <w:p w:rsidR="00BA0674" w:rsidRPr="003D0857" w:rsidRDefault="00BA0674" w:rsidP="00824CA0">
      <w:pPr>
        <w:spacing w:line="276" w:lineRule="auto"/>
        <w:ind w:firstLine="720"/>
        <w:jc w:val="both"/>
        <w:rPr>
          <w:rFonts w:ascii="Arial" w:hAnsi="Arial" w:cs="Arial"/>
          <w:sz w:val="24"/>
          <w:szCs w:val="24"/>
          <w:lang w:val="hy-AM"/>
        </w:rPr>
      </w:pPr>
      <w:r w:rsidRPr="003D0857">
        <w:rPr>
          <w:rFonts w:ascii="Arial" w:hAnsi="Arial" w:cs="Arial"/>
          <w:b/>
          <w:bCs/>
          <w:iCs/>
          <w:sz w:val="24"/>
          <w:szCs w:val="24"/>
          <w:lang w:val="hy-AM"/>
        </w:rPr>
        <w:t>2</w:t>
      </w:r>
      <w:r w:rsidRPr="003D0857">
        <w:rPr>
          <w:rFonts w:ascii="Cambria Math" w:eastAsia="MS Gothic" w:hAnsi="Cambria Math" w:cs="Cambria Math"/>
          <w:b/>
          <w:bCs/>
          <w:iCs/>
          <w:sz w:val="24"/>
          <w:szCs w:val="24"/>
          <w:lang w:val="hy-AM"/>
        </w:rPr>
        <w:t>․</w:t>
      </w:r>
      <w:r w:rsidRPr="003D0857">
        <w:rPr>
          <w:rFonts w:ascii="Arial" w:hAnsi="Arial" w:cs="Arial"/>
          <w:b/>
          <w:bCs/>
          <w:iCs/>
          <w:sz w:val="24"/>
          <w:szCs w:val="24"/>
          <w:lang w:val="hy-AM"/>
        </w:rPr>
        <w:t xml:space="preserve"> Հետազոտության նպատակը և դրա հնարավոր ազդեցությունը համապատասխան քաղաքականության մշակման վրա</w:t>
      </w:r>
    </w:p>
    <w:p w:rsidR="00BA0674" w:rsidRPr="003D0857" w:rsidRDefault="00BA0674" w:rsidP="008378EC">
      <w:pPr>
        <w:spacing w:line="276" w:lineRule="auto"/>
        <w:ind w:firstLine="720"/>
        <w:jc w:val="both"/>
        <w:rPr>
          <w:rFonts w:ascii="Arial" w:eastAsia="Arial Unicode MS" w:hAnsi="Arial" w:cs="Arial"/>
          <w:sz w:val="24"/>
          <w:szCs w:val="24"/>
          <w:lang w:val="hy-AM"/>
        </w:rPr>
      </w:pPr>
      <w:r w:rsidRPr="003D0857">
        <w:rPr>
          <w:rFonts w:ascii="Arial" w:eastAsia="Arial Unicode MS" w:hAnsi="Arial" w:cs="Arial"/>
          <w:sz w:val="24"/>
          <w:szCs w:val="24"/>
          <w:lang w:val="hy-AM"/>
        </w:rPr>
        <w:t xml:space="preserve">ՀՀ կառավարության 2019-2023 ծրագրում կարևորվում է հայրենադարձության կազմակերպումը։ Հաշվի առնելով այս հանգամանքը՝ անհրաժեշտ է գնահատել սիրիահայերի համար կազմակերպված միջոցառումների ազդեցությունը, ուսումնասիրել միջազգային փորձը և ըստ այդմ մշակել </w:t>
      </w:r>
      <w:r w:rsidR="003A4D47" w:rsidRPr="003D0857">
        <w:rPr>
          <w:rFonts w:ascii="Arial" w:eastAsia="Arial Unicode MS" w:hAnsi="Arial" w:cs="Arial"/>
          <w:sz w:val="24"/>
          <w:szCs w:val="24"/>
          <w:lang w:val="hy-AM"/>
        </w:rPr>
        <w:t>ազգությամբ</w:t>
      </w:r>
      <w:r w:rsidRPr="003D0857">
        <w:rPr>
          <w:rFonts w:ascii="Arial" w:eastAsia="Arial Unicode MS" w:hAnsi="Arial" w:cs="Arial"/>
          <w:sz w:val="24"/>
          <w:szCs w:val="24"/>
          <w:lang w:val="hy-AM"/>
        </w:rPr>
        <w:t xml:space="preserve"> հայ ներգաղթյալների ինտեգրման պետական քաղաքականություն և ճանապարհային քարտեզ։</w:t>
      </w:r>
    </w:p>
    <w:p w:rsidR="006841EF" w:rsidRPr="003D0857" w:rsidRDefault="006841EF" w:rsidP="00824CA0">
      <w:pPr>
        <w:spacing w:line="276" w:lineRule="auto"/>
        <w:ind w:firstLine="720"/>
        <w:jc w:val="both"/>
        <w:rPr>
          <w:rFonts w:ascii="Arial" w:hAnsi="Arial" w:cs="Arial"/>
          <w:sz w:val="24"/>
          <w:szCs w:val="24"/>
          <w:lang w:val="hy-AM"/>
        </w:rPr>
      </w:pPr>
      <w:r w:rsidRPr="003D0857">
        <w:rPr>
          <w:rFonts w:ascii="Arial" w:hAnsi="Arial" w:cs="Arial"/>
          <w:b/>
          <w:bCs/>
          <w:iCs/>
          <w:sz w:val="24"/>
          <w:szCs w:val="24"/>
          <w:lang w:val="hy-AM"/>
        </w:rPr>
        <w:lastRenderedPageBreak/>
        <w:t>3</w:t>
      </w:r>
      <w:r w:rsidRPr="003D0857">
        <w:rPr>
          <w:rFonts w:ascii="Cambria Math" w:eastAsia="MS Gothic" w:hAnsi="Cambria Math" w:cs="Cambria Math"/>
          <w:b/>
          <w:bCs/>
          <w:iCs/>
          <w:sz w:val="24"/>
          <w:szCs w:val="24"/>
          <w:lang w:val="hy-AM"/>
        </w:rPr>
        <w:t>․</w:t>
      </w:r>
      <w:r w:rsidRPr="003D0857">
        <w:rPr>
          <w:rFonts w:ascii="Arial" w:hAnsi="Arial" w:cs="Arial"/>
          <w:b/>
          <w:bCs/>
          <w:iCs/>
          <w:sz w:val="24"/>
          <w:szCs w:val="24"/>
          <w:lang w:val="hy-AM"/>
        </w:rPr>
        <w:t xml:space="preserve"> Հետազոտության մեջ ուսումնասիրվելիք կոնկրետ խնդիրներն ու հարցադրումները</w:t>
      </w:r>
    </w:p>
    <w:p w:rsidR="006841EF" w:rsidRPr="003D0857" w:rsidRDefault="006841EF" w:rsidP="008378EC">
      <w:pPr>
        <w:spacing w:line="276" w:lineRule="auto"/>
        <w:ind w:firstLine="720"/>
        <w:jc w:val="both"/>
        <w:rPr>
          <w:rFonts w:ascii="Arial" w:eastAsia="Arial Unicode MS" w:hAnsi="Arial" w:cs="Arial"/>
          <w:sz w:val="24"/>
          <w:szCs w:val="24"/>
          <w:lang w:val="hy-AM"/>
        </w:rPr>
      </w:pPr>
      <w:r w:rsidRPr="003D0857">
        <w:rPr>
          <w:rFonts w:ascii="Arial" w:eastAsia="Arial Unicode MS" w:hAnsi="Arial" w:cs="Arial"/>
          <w:sz w:val="24"/>
          <w:szCs w:val="24"/>
          <w:lang w:val="hy-AM"/>
        </w:rPr>
        <w:t>Հետազոտությունը պետք է անդրադառնա հետևյալ հարցադրումներին</w:t>
      </w:r>
      <w:r w:rsidRPr="003D0857">
        <w:rPr>
          <w:rFonts w:ascii="Cambria Math" w:eastAsia="MS Gothic" w:hAnsi="Cambria Math" w:cs="Cambria Math"/>
          <w:sz w:val="24"/>
          <w:szCs w:val="24"/>
          <w:lang w:val="hy-AM"/>
        </w:rPr>
        <w:t>․</w:t>
      </w:r>
    </w:p>
    <w:p w:rsidR="006841EF" w:rsidRPr="003D0857" w:rsidRDefault="006841EF" w:rsidP="008378EC">
      <w:pPr>
        <w:spacing w:line="276" w:lineRule="auto"/>
        <w:ind w:firstLine="720"/>
        <w:jc w:val="both"/>
        <w:rPr>
          <w:rFonts w:ascii="Arial" w:eastAsia="Arial Unicode MS" w:hAnsi="Arial" w:cs="Arial"/>
          <w:sz w:val="24"/>
          <w:szCs w:val="24"/>
          <w:lang w:val="hy-AM"/>
        </w:rPr>
      </w:pPr>
      <w:r w:rsidRPr="003D0857">
        <w:rPr>
          <w:rFonts w:ascii="Arial" w:eastAsia="Arial Unicode MS" w:hAnsi="Arial" w:cs="Arial"/>
          <w:sz w:val="24"/>
          <w:szCs w:val="24"/>
          <w:lang w:val="hy-AM"/>
        </w:rPr>
        <w:t>1</w:t>
      </w:r>
      <w:r w:rsidRPr="003D0857">
        <w:rPr>
          <w:rFonts w:ascii="Cambria Math" w:eastAsia="MS Gothic" w:hAnsi="Cambria Math" w:cs="Cambria Math"/>
          <w:sz w:val="24"/>
          <w:szCs w:val="24"/>
          <w:lang w:val="hy-AM"/>
        </w:rPr>
        <w:t>․</w:t>
      </w:r>
      <w:r w:rsidRPr="003D0857">
        <w:rPr>
          <w:rFonts w:ascii="Arial" w:eastAsia="Arial Unicode MS" w:hAnsi="Arial" w:cs="Arial"/>
          <w:sz w:val="24"/>
          <w:szCs w:val="24"/>
          <w:lang w:val="hy-AM"/>
        </w:rPr>
        <w:t xml:space="preserve"> Առկա գրականության ուսումնասիրում՝ անդրադառնալով քաղաքական, մշակութային, սոցիալական և տնտեսական ինտեգրման հիմնախնդիրներին։</w:t>
      </w:r>
    </w:p>
    <w:p w:rsidR="006841EF" w:rsidRPr="003D0857" w:rsidRDefault="006841EF" w:rsidP="008378EC">
      <w:pPr>
        <w:spacing w:line="276" w:lineRule="auto"/>
        <w:ind w:firstLine="720"/>
        <w:jc w:val="both"/>
        <w:rPr>
          <w:rFonts w:ascii="Arial" w:eastAsia="Arial Unicode MS" w:hAnsi="Arial" w:cs="Arial"/>
          <w:sz w:val="24"/>
          <w:szCs w:val="24"/>
          <w:lang w:val="hy-AM"/>
        </w:rPr>
      </w:pPr>
      <w:r w:rsidRPr="003D0857">
        <w:rPr>
          <w:rFonts w:ascii="Arial" w:eastAsia="Arial Unicode MS" w:hAnsi="Arial" w:cs="Arial"/>
          <w:sz w:val="24"/>
          <w:szCs w:val="24"/>
          <w:lang w:val="hy-AM"/>
        </w:rPr>
        <w:t>2</w:t>
      </w:r>
      <w:r w:rsidRPr="003D0857">
        <w:rPr>
          <w:rFonts w:ascii="Cambria Math" w:eastAsia="MS Gothic" w:hAnsi="Cambria Math" w:cs="Cambria Math"/>
          <w:sz w:val="24"/>
          <w:szCs w:val="24"/>
          <w:lang w:val="hy-AM"/>
        </w:rPr>
        <w:t>․</w:t>
      </w:r>
      <w:r w:rsidRPr="003D0857">
        <w:rPr>
          <w:rFonts w:ascii="Arial" w:eastAsia="Arial Unicode MS" w:hAnsi="Arial" w:cs="Arial"/>
          <w:sz w:val="24"/>
          <w:szCs w:val="24"/>
          <w:lang w:val="hy-AM"/>
        </w:rPr>
        <w:t xml:space="preserve"> Միջազգային փորձի ուսումնասիրություն, այդ թվում՝ մի շարք պետություններում և միջազգային կազմակերպությունների կողմից մշակված՝ </w:t>
      </w:r>
      <w:r w:rsidR="004017A2" w:rsidRPr="003D0857">
        <w:rPr>
          <w:rFonts w:ascii="Arial" w:eastAsia="Arial Unicode MS" w:hAnsi="Arial" w:cs="Arial"/>
          <w:sz w:val="24"/>
          <w:szCs w:val="24"/>
          <w:lang w:val="hy-AM"/>
        </w:rPr>
        <w:t xml:space="preserve">ազգությամբ հայ </w:t>
      </w:r>
      <w:r w:rsidRPr="003D0857">
        <w:rPr>
          <w:rFonts w:ascii="Arial" w:eastAsia="Arial Unicode MS" w:hAnsi="Arial" w:cs="Arial"/>
          <w:sz w:val="24"/>
          <w:szCs w:val="24"/>
          <w:lang w:val="hy-AM"/>
        </w:rPr>
        <w:t>ներգաղթյալների ինտեգրման ուղեցույցների և ինտեգրման գնահատման ցուցիչների վերլուծում,</w:t>
      </w:r>
    </w:p>
    <w:p w:rsidR="006841EF" w:rsidRPr="003D0857" w:rsidRDefault="006841EF" w:rsidP="008378EC">
      <w:pPr>
        <w:spacing w:line="276" w:lineRule="auto"/>
        <w:ind w:firstLine="720"/>
        <w:jc w:val="both"/>
        <w:rPr>
          <w:rFonts w:ascii="Arial" w:eastAsia="Arial Unicode MS" w:hAnsi="Arial" w:cs="Arial"/>
          <w:sz w:val="24"/>
          <w:szCs w:val="24"/>
          <w:lang w:val="hy-AM"/>
        </w:rPr>
      </w:pPr>
      <w:r w:rsidRPr="003D0857">
        <w:rPr>
          <w:rFonts w:ascii="Arial" w:eastAsia="Arial Unicode MS" w:hAnsi="Arial" w:cs="Arial"/>
          <w:sz w:val="24"/>
          <w:szCs w:val="24"/>
          <w:lang w:val="hy-AM"/>
        </w:rPr>
        <w:t>3</w:t>
      </w:r>
      <w:r w:rsidRPr="003D0857">
        <w:rPr>
          <w:rFonts w:ascii="Cambria Math" w:eastAsia="MS Gothic" w:hAnsi="Cambria Math" w:cs="Cambria Math"/>
          <w:sz w:val="24"/>
          <w:szCs w:val="24"/>
          <w:lang w:val="hy-AM"/>
        </w:rPr>
        <w:t>․</w:t>
      </w:r>
      <w:r w:rsidRPr="003D0857">
        <w:rPr>
          <w:rFonts w:ascii="Arial" w:eastAsia="Arial Unicode MS" w:hAnsi="Arial" w:cs="Arial"/>
          <w:sz w:val="24"/>
          <w:szCs w:val="24"/>
          <w:lang w:val="hy-AM"/>
        </w:rPr>
        <w:t xml:space="preserve"> Սիրիահայերի ինտեգրման փորձի ուսումնասիրություն և գնահատում</w:t>
      </w:r>
    </w:p>
    <w:p w:rsidR="006841EF" w:rsidRPr="003D0857" w:rsidRDefault="006841EF" w:rsidP="008378EC">
      <w:pPr>
        <w:spacing w:line="276" w:lineRule="auto"/>
        <w:ind w:firstLine="720"/>
        <w:jc w:val="both"/>
        <w:rPr>
          <w:rFonts w:ascii="Arial" w:eastAsia="Arial Unicode MS" w:hAnsi="Arial" w:cs="Arial"/>
          <w:sz w:val="24"/>
          <w:szCs w:val="24"/>
          <w:lang w:val="hy-AM"/>
        </w:rPr>
      </w:pPr>
      <w:r w:rsidRPr="003D0857">
        <w:rPr>
          <w:rFonts w:ascii="Arial" w:eastAsia="Arial Unicode MS" w:hAnsi="Arial" w:cs="Arial"/>
          <w:sz w:val="24"/>
          <w:szCs w:val="24"/>
          <w:lang w:val="hy-AM"/>
        </w:rPr>
        <w:t>4</w:t>
      </w:r>
      <w:r w:rsidRPr="003D0857">
        <w:rPr>
          <w:rFonts w:ascii="Cambria Math" w:eastAsia="MS Gothic" w:hAnsi="Cambria Math" w:cs="Cambria Math"/>
          <w:sz w:val="24"/>
          <w:szCs w:val="24"/>
          <w:lang w:val="hy-AM"/>
        </w:rPr>
        <w:t>․</w:t>
      </w:r>
      <w:r w:rsidRPr="003D0857">
        <w:rPr>
          <w:rFonts w:ascii="Arial" w:eastAsia="Arial Unicode MS" w:hAnsi="Arial" w:cs="Arial"/>
          <w:sz w:val="24"/>
          <w:szCs w:val="24"/>
          <w:lang w:val="hy-AM"/>
        </w:rPr>
        <w:t xml:space="preserve"> Հայաստանի համար </w:t>
      </w:r>
      <w:r w:rsidR="003A4D47" w:rsidRPr="003D0857">
        <w:rPr>
          <w:rFonts w:ascii="Arial" w:eastAsia="Arial Unicode MS" w:hAnsi="Arial" w:cs="Arial"/>
          <w:sz w:val="24"/>
          <w:szCs w:val="24"/>
          <w:lang w:val="hy-AM"/>
        </w:rPr>
        <w:t xml:space="preserve">ազգությամբ </w:t>
      </w:r>
      <w:r w:rsidRPr="003D0857">
        <w:rPr>
          <w:rFonts w:ascii="Arial" w:eastAsia="Arial Unicode MS" w:hAnsi="Arial" w:cs="Arial"/>
          <w:sz w:val="24"/>
          <w:szCs w:val="24"/>
          <w:lang w:val="hy-AM"/>
        </w:rPr>
        <w:t xml:space="preserve">ներգաղթյալների ինտեգրման ռազմավարության և ճանապարհային քարտեզի </w:t>
      </w:r>
      <w:r w:rsidR="003D43E2" w:rsidRPr="003D0857">
        <w:rPr>
          <w:rFonts w:ascii="Arial" w:eastAsia="Arial Unicode MS" w:hAnsi="Arial" w:cs="Arial"/>
          <w:sz w:val="24"/>
          <w:szCs w:val="24"/>
          <w:lang w:val="hy-AM"/>
        </w:rPr>
        <w:t>ուղղությունների հստակեցում</w:t>
      </w:r>
      <w:r w:rsidRPr="003D0857">
        <w:rPr>
          <w:rFonts w:ascii="Arial" w:eastAsia="Arial Unicode MS" w:hAnsi="Arial" w:cs="Arial"/>
          <w:sz w:val="24"/>
          <w:szCs w:val="24"/>
          <w:lang w:val="hy-AM"/>
        </w:rPr>
        <w:t>։</w:t>
      </w:r>
    </w:p>
    <w:p w:rsidR="00D540B2" w:rsidRPr="003D0857" w:rsidRDefault="00D540B2" w:rsidP="008378EC">
      <w:pPr>
        <w:spacing w:line="276" w:lineRule="auto"/>
        <w:jc w:val="both"/>
        <w:rPr>
          <w:rFonts w:ascii="Arial" w:hAnsi="Arial" w:cs="Arial"/>
          <w:sz w:val="24"/>
          <w:szCs w:val="24"/>
          <w:lang w:val="hy-AM"/>
        </w:rPr>
      </w:pPr>
    </w:p>
    <w:p w:rsidR="003D43E2" w:rsidRPr="003D0857" w:rsidRDefault="003D43E2" w:rsidP="008378EC">
      <w:pPr>
        <w:spacing w:line="276" w:lineRule="auto"/>
        <w:ind w:firstLine="630"/>
        <w:jc w:val="both"/>
        <w:rPr>
          <w:rFonts w:ascii="Arial" w:hAnsi="Arial" w:cs="Arial"/>
          <w:sz w:val="24"/>
          <w:szCs w:val="24"/>
          <w:lang w:val="hy-AM"/>
        </w:rPr>
      </w:pPr>
      <w:r w:rsidRPr="003D0857">
        <w:rPr>
          <w:rFonts w:ascii="Arial" w:hAnsi="Arial" w:cs="Arial"/>
          <w:b/>
          <w:bCs/>
          <w:iCs/>
          <w:sz w:val="24"/>
          <w:szCs w:val="24"/>
          <w:lang w:val="hy-AM"/>
        </w:rPr>
        <w:t>4</w:t>
      </w:r>
      <w:r w:rsidRPr="003D0857">
        <w:rPr>
          <w:rFonts w:ascii="Cambria Math" w:eastAsia="MS Gothic" w:hAnsi="Cambria Math" w:cs="Cambria Math"/>
          <w:b/>
          <w:bCs/>
          <w:iCs/>
          <w:sz w:val="24"/>
          <w:szCs w:val="24"/>
          <w:lang w:val="hy-AM"/>
        </w:rPr>
        <w:t>․</w:t>
      </w:r>
      <w:r w:rsidRPr="003D0857">
        <w:rPr>
          <w:rFonts w:ascii="Arial" w:hAnsi="Arial" w:cs="Arial"/>
          <w:b/>
          <w:bCs/>
          <w:iCs/>
          <w:sz w:val="24"/>
          <w:szCs w:val="24"/>
          <w:lang w:val="hy-AM"/>
        </w:rPr>
        <w:t xml:space="preserve"> Հետազոտությունից ակնկալվող արդյունքը</w:t>
      </w:r>
    </w:p>
    <w:p w:rsidR="003D43E2" w:rsidRPr="003D0857" w:rsidRDefault="003D43E2" w:rsidP="008378EC">
      <w:pPr>
        <w:spacing w:line="276" w:lineRule="auto"/>
        <w:ind w:firstLine="630"/>
        <w:jc w:val="both"/>
        <w:rPr>
          <w:rFonts w:ascii="Arial" w:hAnsi="Arial" w:cs="Arial"/>
          <w:sz w:val="24"/>
          <w:szCs w:val="24"/>
          <w:lang w:val="hy-AM"/>
        </w:rPr>
      </w:pPr>
      <w:r w:rsidRPr="003D0857">
        <w:rPr>
          <w:rFonts w:ascii="Arial" w:hAnsi="Arial" w:cs="Arial"/>
          <w:sz w:val="24"/>
          <w:szCs w:val="24"/>
          <w:lang w:val="hy-AM"/>
        </w:rPr>
        <w:t xml:space="preserve">Հետազոտողից ակնկալվում է ստանալ հետևյալ </w:t>
      </w:r>
      <w:r w:rsidR="003A4D47" w:rsidRPr="003D0857">
        <w:rPr>
          <w:rFonts w:ascii="Arial" w:hAnsi="Arial" w:cs="Arial"/>
          <w:sz w:val="24"/>
          <w:szCs w:val="24"/>
          <w:lang w:val="hy-AM"/>
        </w:rPr>
        <w:t>փաստաթուղթը</w:t>
      </w:r>
      <w:r w:rsidRPr="003D0857">
        <w:rPr>
          <w:rFonts w:ascii="Cambria Math" w:eastAsia="MS Gothic" w:hAnsi="Cambria Math" w:cs="Cambria Math"/>
          <w:sz w:val="24"/>
          <w:szCs w:val="24"/>
          <w:lang w:val="hy-AM"/>
        </w:rPr>
        <w:t>․</w:t>
      </w:r>
    </w:p>
    <w:p w:rsidR="00E66DA7" w:rsidRPr="003D0857" w:rsidRDefault="003D43E2" w:rsidP="008378EC">
      <w:pPr>
        <w:spacing w:line="276" w:lineRule="auto"/>
        <w:ind w:firstLine="630"/>
        <w:jc w:val="both"/>
        <w:rPr>
          <w:rFonts w:ascii="Arial" w:hAnsi="Arial" w:cs="Arial"/>
          <w:sz w:val="24"/>
          <w:szCs w:val="24"/>
          <w:lang w:val="hy-AM"/>
        </w:rPr>
      </w:pPr>
      <w:r w:rsidRPr="003D0857">
        <w:rPr>
          <w:rFonts w:ascii="Arial" w:hAnsi="Arial" w:cs="Arial"/>
          <w:sz w:val="24"/>
          <w:szCs w:val="24"/>
          <w:lang w:val="hy-AM"/>
        </w:rPr>
        <w:t>1</w:t>
      </w:r>
      <w:r w:rsidRPr="003D0857">
        <w:rPr>
          <w:rFonts w:ascii="Cambria Math" w:eastAsia="MS Gothic" w:hAnsi="Cambria Math" w:cs="Cambria Math"/>
          <w:sz w:val="24"/>
          <w:szCs w:val="24"/>
          <w:lang w:val="hy-AM"/>
        </w:rPr>
        <w:t>․</w:t>
      </w:r>
      <w:r w:rsidRPr="003D0857">
        <w:rPr>
          <w:rFonts w:ascii="Arial" w:hAnsi="Arial" w:cs="Arial"/>
          <w:sz w:val="24"/>
          <w:szCs w:val="24"/>
          <w:lang w:val="hy-AM"/>
        </w:rPr>
        <w:t xml:space="preserve"> Ինտեգրման </w:t>
      </w:r>
      <w:r w:rsidR="00E66DA7" w:rsidRPr="003D0857">
        <w:rPr>
          <w:rFonts w:ascii="Arial" w:hAnsi="Arial" w:cs="Arial"/>
          <w:sz w:val="24"/>
          <w:szCs w:val="24"/>
          <w:lang w:val="hy-AM"/>
        </w:rPr>
        <w:t xml:space="preserve">քաղաքականության </w:t>
      </w:r>
      <w:r w:rsidR="00912C10" w:rsidRPr="003D0857">
        <w:rPr>
          <w:rFonts w:ascii="Arial" w:hAnsi="Arial" w:cs="Arial"/>
          <w:sz w:val="24"/>
          <w:szCs w:val="24"/>
          <w:lang w:val="hy-AM"/>
        </w:rPr>
        <w:t>սկզբունքներ</w:t>
      </w:r>
      <w:r w:rsidR="002616C3" w:rsidRPr="003D0857">
        <w:rPr>
          <w:rFonts w:ascii="Arial" w:hAnsi="Arial" w:cs="Arial"/>
          <w:sz w:val="24"/>
          <w:szCs w:val="24"/>
          <w:lang w:val="hy-AM"/>
        </w:rPr>
        <w:t xml:space="preserve">, որոնց հիման վրա պատկան մարմինների կողմից </w:t>
      </w:r>
      <w:r w:rsidR="00912C10" w:rsidRPr="003D0857">
        <w:rPr>
          <w:rFonts w:ascii="Arial" w:hAnsi="Arial" w:cs="Arial"/>
          <w:sz w:val="24"/>
          <w:szCs w:val="24"/>
          <w:lang w:val="hy-AM"/>
        </w:rPr>
        <w:t>կմշակվի</w:t>
      </w:r>
      <w:r w:rsidR="002616C3" w:rsidRPr="003D0857">
        <w:rPr>
          <w:rFonts w:ascii="Arial" w:hAnsi="Arial" w:cs="Arial"/>
          <w:sz w:val="24"/>
          <w:szCs w:val="24"/>
          <w:lang w:val="hy-AM"/>
        </w:rPr>
        <w:t xml:space="preserve"> համապատասխան ուղեցույց</w:t>
      </w:r>
      <w:r w:rsidRPr="003D0857">
        <w:rPr>
          <w:rFonts w:ascii="Arial" w:hAnsi="Arial" w:cs="Arial"/>
          <w:sz w:val="24"/>
          <w:szCs w:val="24"/>
          <w:lang w:val="hy-AM"/>
        </w:rPr>
        <w:t xml:space="preserve"> </w:t>
      </w:r>
    </w:p>
    <w:p w:rsidR="003D43E2" w:rsidRPr="003D0857" w:rsidRDefault="003D43E2" w:rsidP="008378EC">
      <w:pPr>
        <w:spacing w:line="276" w:lineRule="auto"/>
        <w:ind w:firstLine="630"/>
        <w:jc w:val="both"/>
        <w:rPr>
          <w:rFonts w:ascii="Arial" w:hAnsi="Arial" w:cs="Arial"/>
          <w:sz w:val="24"/>
          <w:szCs w:val="24"/>
          <w:lang w:val="hy-AM"/>
        </w:rPr>
      </w:pPr>
      <w:r w:rsidRPr="003D0857">
        <w:rPr>
          <w:rFonts w:ascii="Arial" w:hAnsi="Arial" w:cs="Arial"/>
          <w:sz w:val="24"/>
          <w:szCs w:val="24"/>
          <w:lang w:val="hy-AM"/>
        </w:rPr>
        <w:t xml:space="preserve">Իրականացված հետազոտությունը թույլ կտա գնահատելու պետության կողմից իրականացված քաղաքականությունների ազդեցությունը, առաջացած խնդիրները, միջազգային լավագույն փորձը և ըստ այդմ՝ մշակել </w:t>
      </w:r>
      <w:r w:rsidR="003A4D47" w:rsidRPr="003D0857">
        <w:rPr>
          <w:rFonts w:ascii="Arial" w:hAnsi="Arial" w:cs="Arial"/>
          <w:sz w:val="24"/>
          <w:szCs w:val="24"/>
          <w:lang w:val="hy-AM"/>
        </w:rPr>
        <w:t xml:space="preserve">ազգությամբ հայ </w:t>
      </w:r>
      <w:r w:rsidRPr="003D0857">
        <w:rPr>
          <w:rFonts w:ascii="Arial" w:hAnsi="Arial" w:cs="Arial"/>
          <w:sz w:val="24"/>
          <w:szCs w:val="24"/>
          <w:lang w:val="hy-AM"/>
        </w:rPr>
        <w:t xml:space="preserve">ներգաղթյալների ինտեգրման համալիր ռազմավարություն և գործողությունների ծրագիր։ </w:t>
      </w:r>
    </w:p>
    <w:p w:rsidR="003D43E2" w:rsidRPr="003D0857" w:rsidRDefault="003D43E2" w:rsidP="008378EC">
      <w:pPr>
        <w:spacing w:line="276" w:lineRule="auto"/>
        <w:jc w:val="both"/>
        <w:rPr>
          <w:rFonts w:ascii="Arial" w:hAnsi="Arial" w:cs="Arial"/>
          <w:sz w:val="24"/>
          <w:szCs w:val="24"/>
          <w:lang w:val="hy-AM"/>
        </w:rPr>
      </w:pPr>
    </w:p>
    <w:p w:rsidR="00F00A48" w:rsidRPr="003D0857" w:rsidRDefault="00F00A48" w:rsidP="00F00A48">
      <w:pPr>
        <w:ind w:firstLine="720"/>
        <w:jc w:val="both"/>
        <w:rPr>
          <w:rFonts w:ascii="Arial" w:hAnsi="Arial" w:cs="Arial"/>
          <w:i/>
          <w:color w:val="FF0000"/>
          <w:sz w:val="24"/>
          <w:szCs w:val="24"/>
          <w:lang w:val="hy-AM"/>
        </w:rPr>
      </w:pPr>
      <w:r w:rsidRPr="003D0857">
        <w:rPr>
          <w:rFonts w:ascii="Arial" w:hAnsi="Arial" w:cs="Arial"/>
          <w:i/>
          <w:color w:val="FF0000"/>
          <w:sz w:val="24"/>
          <w:szCs w:val="24"/>
          <w:lang w:val="hy-AM"/>
        </w:rPr>
        <w:t xml:space="preserve">Հետազոտության ընթացքում հետազոտողին տվյալների հավաքագրման գործընթացում կօժանդակեն Ազգային վիճակագրական կոմիտեն, ինչպես նաև Սփյուռքի նախարարությունը և այն պետական մարմինը, որին կփոխանցվեն վերջինիս </w:t>
      </w:r>
      <w:r w:rsidR="00376CA7" w:rsidRPr="003D0857">
        <w:rPr>
          <w:rFonts w:ascii="Arial" w:hAnsi="Arial" w:cs="Arial"/>
          <w:i/>
          <w:color w:val="FF0000"/>
          <w:sz w:val="24"/>
          <w:szCs w:val="24"/>
          <w:lang w:val="hy-AM"/>
        </w:rPr>
        <w:t>գործառույթները</w:t>
      </w:r>
      <w:r w:rsidRPr="003D0857">
        <w:rPr>
          <w:rFonts w:ascii="Arial" w:hAnsi="Arial" w:cs="Arial"/>
          <w:i/>
          <w:color w:val="FF0000"/>
          <w:sz w:val="24"/>
          <w:szCs w:val="24"/>
          <w:lang w:val="hy-AM"/>
        </w:rPr>
        <w:t xml:space="preserve">։ </w:t>
      </w:r>
    </w:p>
    <w:p w:rsidR="00F00A48" w:rsidRPr="003D0857" w:rsidRDefault="00F00A48" w:rsidP="008378EC">
      <w:pPr>
        <w:spacing w:line="276" w:lineRule="auto"/>
        <w:jc w:val="both"/>
        <w:rPr>
          <w:rFonts w:ascii="Arial" w:hAnsi="Arial" w:cs="Arial"/>
          <w:sz w:val="24"/>
          <w:szCs w:val="24"/>
          <w:lang w:val="hy-AM"/>
        </w:rPr>
      </w:pPr>
    </w:p>
    <w:sectPr w:rsidR="00F00A48" w:rsidRPr="003D08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9A" w:rsidRDefault="0027419A" w:rsidP="008378EC">
      <w:pPr>
        <w:spacing w:after="0" w:line="240" w:lineRule="auto"/>
      </w:pPr>
      <w:r>
        <w:separator/>
      </w:r>
    </w:p>
  </w:endnote>
  <w:endnote w:type="continuationSeparator" w:id="0">
    <w:p w:rsidR="0027419A" w:rsidRDefault="0027419A" w:rsidP="0083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altName w:val="Times New Roman"/>
    <w:panose1 w:val="02040503050406030204"/>
    <w:charset w:val="00"/>
    <w:family w:val="roman"/>
    <w:pitch w:val="variable"/>
    <w:sig w:usb0="E00006FF" w:usb1="420024FF" w:usb2="02000000" w:usb3="00000000" w:csb0="0000019F" w:csb1="00000000"/>
  </w:font>
  <w:font w:name="MS Gothic">
    <w:altName w:val="MS"/>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207814"/>
      <w:docPartObj>
        <w:docPartGallery w:val="Page Numbers (Bottom of Page)"/>
        <w:docPartUnique/>
      </w:docPartObj>
    </w:sdtPr>
    <w:sdtEndPr>
      <w:rPr>
        <w:noProof/>
      </w:rPr>
    </w:sdtEndPr>
    <w:sdtContent>
      <w:p w:rsidR="00EE0CEE" w:rsidRDefault="00EE0CEE">
        <w:pPr>
          <w:pStyle w:val="Footer"/>
          <w:jc w:val="center"/>
        </w:pPr>
        <w:r>
          <w:fldChar w:fldCharType="begin"/>
        </w:r>
        <w:r>
          <w:instrText xml:space="preserve"> PAGE   \* MERGEFORMAT </w:instrText>
        </w:r>
        <w:r>
          <w:fldChar w:fldCharType="separate"/>
        </w:r>
        <w:r w:rsidR="005B7C01">
          <w:rPr>
            <w:noProof/>
          </w:rPr>
          <w:t>2</w:t>
        </w:r>
        <w:r>
          <w:rPr>
            <w:noProof/>
          </w:rPr>
          <w:fldChar w:fldCharType="end"/>
        </w:r>
      </w:p>
    </w:sdtContent>
  </w:sdt>
  <w:p w:rsidR="008378EC" w:rsidRDefault="008378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9A" w:rsidRDefault="0027419A" w:rsidP="008378EC">
      <w:pPr>
        <w:spacing w:after="0" w:line="240" w:lineRule="auto"/>
      </w:pPr>
      <w:r>
        <w:separator/>
      </w:r>
    </w:p>
  </w:footnote>
  <w:footnote w:type="continuationSeparator" w:id="0">
    <w:p w:rsidR="0027419A" w:rsidRDefault="0027419A" w:rsidP="00837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F4" w:rsidRDefault="006868F4" w:rsidP="006868F4">
    <w:pPr>
      <w:pStyle w:val="Header"/>
      <w:jc w:val="right"/>
      <w:rPr>
        <w:rFonts w:ascii="Arial Black" w:hAnsi="Arial Black"/>
        <w:color w:val="002060"/>
        <w:sz w:val="36"/>
        <w:szCs w:val="40"/>
      </w:rPr>
    </w:pPr>
    <w:r w:rsidRPr="00D6398A">
      <w:rPr>
        <w:rFonts w:ascii="Arial Black" w:hAnsi="Arial Black"/>
        <w:color w:val="002060"/>
        <w:sz w:val="36"/>
        <w:szCs w:val="40"/>
      </w:rPr>
      <w:t>Manoogian Simone Research Fund (MSRF)</w:t>
    </w:r>
  </w:p>
  <w:p w:rsidR="006868F4" w:rsidRPr="00D6398A" w:rsidRDefault="006868F4" w:rsidP="006868F4">
    <w:pPr>
      <w:pStyle w:val="Header"/>
      <w:jc w:val="right"/>
      <w:rPr>
        <w:rFonts w:ascii="Arial Black" w:hAnsi="Arial Black"/>
        <w:color w:val="002060"/>
        <w:sz w:val="36"/>
        <w:szCs w:val="40"/>
      </w:rPr>
    </w:pPr>
  </w:p>
  <w:p w:rsidR="006868F4" w:rsidRDefault="006868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5785C"/>
    <w:multiLevelType w:val="hybridMultilevel"/>
    <w:tmpl w:val="4510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04"/>
    <w:rsid w:val="000050EB"/>
    <w:rsid w:val="000177EF"/>
    <w:rsid w:val="0002123A"/>
    <w:rsid w:val="00024B16"/>
    <w:rsid w:val="00026EC2"/>
    <w:rsid w:val="00027B42"/>
    <w:rsid w:val="00032969"/>
    <w:rsid w:val="0005694F"/>
    <w:rsid w:val="00075417"/>
    <w:rsid w:val="000944E2"/>
    <w:rsid w:val="000C1888"/>
    <w:rsid w:val="000D4A86"/>
    <w:rsid w:val="00100895"/>
    <w:rsid w:val="00105C9B"/>
    <w:rsid w:val="00132446"/>
    <w:rsid w:val="00157900"/>
    <w:rsid w:val="00162852"/>
    <w:rsid w:val="00171B8E"/>
    <w:rsid w:val="001B1581"/>
    <w:rsid w:val="001C6E83"/>
    <w:rsid w:val="001F1EED"/>
    <w:rsid w:val="00244916"/>
    <w:rsid w:val="002616C3"/>
    <w:rsid w:val="00262382"/>
    <w:rsid w:val="0027419A"/>
    <w:rsid w:val="00293A63"/>
    <w:rsid w:val="002C2C8E"/>
    <w:rsid w:val="002E6A6D"/>
    <w:rsid w:val="003036C0"/>
    <w:rsid w:val="00314F07"/>
    <w:rsid w:val="00317A42"/>
    <w:rsid w:val="00353B63"/>
    <w:rsid w:val="00365F85"/>
    <w:rsid w:val="00374548"/>
    <w:rsid w:val="00374B6B"/>
    <w:rsid w:val="00376CA7"/>
    <w:rsid w:val="00385592"/>
    <w:rsid w:val="0039515C"/>
    <w:rsid w:val="003A4D47"/>
    <w:rsid w:val="003C4636"/>
    <w:rsid w:val="003D0857"/>
    <w:rsid w:val="003D43E2"/>
    <w:rsid w:val="003F6E2F"/>
    <w:rsid w:val="004017A2"/>
    <w:rsid w:val="00405E43"/>
    <w:rsid w:val="00461AE6"/>
    <w:rsid w:val="00474A65"/>
    <w:rsid w:val="00476BEE"/>
    <w:rsid w:val="00495003"/>
    <w:rsid w:val="004A139D"/>
    <w:rsid w:val="004C080C"/>
    <w:rsid w:val="004C5070"/>
    <w:rsid w:val="004F248F"/>
    <w:rsid w:val="004F36B6"/>
    <w:rsid w:val="004F53B0"/>
    <w:rsid w:val="00513650"/>
    <w:rsid w:val="00514074"/>
    <w:rsid w:val="00520E85"/>
    <w:rsid w:val="00533EBE"/>
    <w:rsid w:val="005400EA"/>
    <w:rsid w:val="005506EF"/>
    <w:rsid w:val="00572B1E"/>
    <w:rsid w:val="00583E3F"/>
    <w:rsid w:val="005A0FFA"/>
    <w:rsid w:val="005A4012"/>
    <w:rsid w:val="005B7C01"/>
    <w:rsid w:val="005E1EAF"/>
    <w:rsid w:val="005E7218"/>
    <w:rsid w:val="00620C0F"/>
    <w:rsid w:val="00620D2D"/>
    <w:rsid w:val="00627E99"/>
    <w:rsid w:val="006424A4"/>
    <w:rsid w:val="00654C89"/>
    <w:rsid w:val="006841EF"/>
    <w:rsid w:val="006868F4"/>
    <w:rsid w:val="006A3FDB"/>
    <w:rsid w:val="006B4C6F"/>
    <w:rsid w:val="006E25B5"/>
    <w:rsid w:val="006E2E60"/>
    <w:rsid w:val="006E3E5F"/>
    <w:rsid w:val="006F65C7"/>
    <w:rsid w:val="00742440"/>
    <w:rsid w:val="00781C49"/>
    <w:rsid w:val="00784E15"/>
    <w:rsid w:val="00797FA5"/>
    <w:rsid w:val="007B273E"/>
    <w:rsid w:val="007D1B8D"/>
    <w:rsid w:val="007F0E9B"/>
    <w:rsid w:val="0081297F"/>
    <w:rsid w:val="008243FB"/>
    <w:rsid w:val="00824CA0"/>
    <w:rsid w:val="008378EC"/>
    <w:rsid w:val="00850771"/>
    <w:rsid w:val="008579CB"/>
    <w:rsid w:val="00872E78"/>
    <w:rsid w:val="008A2404"/>
    <w:rsid w:val="008A7F4A"/>
    <w:rsid w:val="008F5FCF"/>
    <w:rsid w:val="00912C10"/>
    <w:rsid w:val="00916C8B"/>
    <w:rsid w:val="00920CCF"/>
    <w:rsid w:val="009411AE"/>
    <w:rsid w:val="00980971"/>
    <w:rsid w:val="00987923"/>
    <w:rsid w:val="00995F73"/>
    <w:rsid w:val="009A6D8F"/>
    <w:rsid w:val="009D5469"/>
    <w:rsid w:val="009E04B8"/>
    <w:rsid w:val="009E0BA5"/>
    <w:rsid w:val="009F5177"/>
    <w:rsid w:val="00A2670A"/>
    <w:rsid w:val="00A529D6"/>
    <w:rsid w:val="00A54CA9"/>
    <w:rsid w:val="00A94907"/>
    <w:rsid w:val="00AB7F70"/>
    <w:rsid w:val="00AC0F23"/>
    <w:rsid w:val="00AE3530"/>
    <w:rsid w:val="00AF1147"/>
    <w:rsid w:val="00B306AB"/>
    <w:rsid w:val="00B324CE"/>
    <w:rsid w:val="00B35262"/>
    <w:rsid w:val="00B4182F"/>
    <w:rsid w:val="00B67572"/>
    <w:rsid w:val="00B75C69"/>
    <w:rsid w:val="00B75F31"/>
    <w:rsid w:val="00B81C27"/>
    <w:rsid w:val="00B9251A"/>
    <w:rsid w:val="00B92FE4"/>
    <w:rsid w:val="00BA0674"/>
    <w:rsid w:val="00BC08CF"/>
    <w:rsid w:val="00BD133A"/>
    <w:rsid w:val="00BE13B4"/>
    <w:rsid w:val="00BE77EC"/>
    <w:rsid w:val="00BF2FA8"/>
    <w:rsid w:val="00BF4114"/>
    <w:rsid w:val="00BF539D"/>
    <w:rsid w:val="00C32AA3"/>
    <w:rsid w:val="00C656B0"/>
    <w:rsid w:val="00C6686F"/>
    <w:rsid w:val="00CC0153"/>
    <w:rsid w:val="00CE5BF7"/>
    <w:rsid w:val="00CF6EDA"/>
    <w:rsid w:val="00D01D46"/>
    <w:rsid w:val="00D03B94"/>
    <w:rsid w:val="00D23B0B"/>
    <w:rsid w:val="00D241A5"/>
    <w:rsid w:val="00D540B2"/>
    <w:rsid w:val="00D659BA"/>
    <w:rsid w:val="00D94E19"/>
    <w:rsid w:val="00DA791D"/>
    <w:rsid w:val="00DC7CAC"/>
    <w:rsid w:val="00DD31C6"/>
    <w:rsid w:val="00E33A67"/>
    <w:rsid w:val="00E5705C"/>
    <w:rsid w:val="00E602A8"/>
    <w:rsid w:val="00E63B0D"/>
    <w:rsid w:val="00E66DA7"/>
    <w:rsid w:val="00E84C64"/>
    <w:rsid w:val="00EC169B"/>
    <w:rsid w:val="00EE0CEE"/>
    <w:rsid w:val="00EF2C5E"/>
    <w:rsid w:val="00F00A48"/>
    <w:rsid w:val="00F00A57"/>
    <w:rsid w:val="00F478EA"/>
    <w:rsid w:val="00F50638"/>
    <w:rsid w:val="00F508D5"/>
    <w:rsid w:val="00F51F0A"/>
    <w:rsid w:val="00F526FE"/>
    <w:rsid w:val="00F52781"/>
    <w:rsid w:val="00F52967"/>
    <w:rsid w:val="00F8738E"/>
    <w:rsid w:val="00FA2A9A"/>
    <w:rsid w:val="00FB1FB3"/>
    <w:rsid w:val="00FC50D1"/>
    <w:rsid w:val="00FD2DE2"/>
    <w:rsid w:val="00FE4F5C"/>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F332"/>
  <w15:chartTrackingRefBased/>
  <w15:docId w15:val="{F2A274CC-85C8-4CA7-9175-E5265F4A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B63"/>
    <w:pPr>
      <w:ind w:left="720"/>
      <w:contextualSpacing/>
    </w:pPr>
  </w:style>
  <w:style w:type="paragraph" w:styleId="Header">
    <w:name w:val="header"/>
    <w:basedOn w:val="Normal"/>
    <w:link w:val="HeaderChar"/>
    <w:uiPriority w:val="99"/>
    <w:unhideWhenUsed/>
    <w:rsid w:val="00837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EC"/>
  </w:style>
  <w:style w:type="paragraph" w:styleId="Footer">
    <w:name w:val="footer"/>
    <w:basedOn w:val="Normal"/>
    <w:link w:val="FooterChar"/>
    <w:uiPriority w:val="99"/>
    <w:unhideWhenUsed/>
    <w:rsid w:val="0083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Viktorya Aydinyan</dc:creator>
  <cp:keywords/>
  <dc:description/>
  <cp:lastModifiedBy>Gayane Makaryan</cp:lastModifiedBy>
  <cp:revision>4</cp:revision>
  <dcterms:created xsi:type="dcterms:W3CDTF">2019-03-06T07:32:00Z</dcterms:created>
  <dcterms:modified xsi:type="dcterms:W3CDTF">2019-03-06T10:33:00Z</dcterms:modified>
</cp:coreProperties>
</file>